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1BE9" w:rsidRPr="00B56B53" w:rsidRDefault="00BB1BE9" w:rsidP="00BB1BE9">
      <w:pPr>
        <w:jc w:val="center"/>
        <w:rPr>
          <w:rFonts w:ascii="Verdana" w:hAnsi="Verdana"/>
          <w:b/>
          <w:sz w:val="20"/>
          <w:szCs w:val="20"/>
        </w:rPr>
      </w:pPr>
      <w:r w:rsidRPr="00B56B53">
        <w:rPr>
          <w:noProof/>
          <w:lang w:eastAsia="bg-BG"/>
        </w:rPr>
        <w:drawing>
          <wp:anchor distT="0" distB="0" distL="114300" distR="114300" simplePos="0" relativeHeight="251659264" behindDoc="0" locked="0" layoutInCell="1" allowOverlap="1" wp14:anchorId="0ED59EC2" wp14:editId="343830E6">
            <wp:simplePos x="0" y="0"/>
            <wp:positionH relativeFrom="margin">
              <wp:posOffset>-652145</wp:posOffset>
            </wp:positionH>
            <wp:positionV relativeFrom="paragraph">
              <wp:posOffset>10795</wp:posOffset>
            </wp:positionV>
            <wp:extent cx="792480" cy="628650"/>
            <wp:effectExtent l="0" t="0" r="7620" b="0"/>
            <wp:wrapNone/>
            <wp:docPr id="3"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7" cstate="print"/>
                    <a:srcRect/>
                    <a:stretch>
                      <a:fillRect/>
                    </a:stretch>
                  </pic:blipFill>
                  <pic:spPr bwMode="auto">
                    <a:xfrm>
                      <a:off x="0" y="0"/>
                      <a:ext cx="792480" cy="628650"/>
                    </a:xfrm>
                    <a:prstGeom prst="rect">
                      <a:avLst/>
                    </a:prstGeom>
                    <a:noFill/>
                  </pic:spPr>
                </pic:pic>
              </a:graphicData>
            </a:graphic>
            <wp14:sizeRelH relativeFrom="margin">
              <wp14:pctWidth>0</wp14:pctWidth>
            </wp14:sizeRelH>
            <wp14:sizeRelV relativeFrom="margin">
              <wp14:pctHeight>0</wp14:pctHeight>
            </wp14:sizeRelV>
          </wp:anchor>
        </w:drawing>
      </w:r>
      <w:r w:rsidRPr="00B56B53">
        <w:rPr>
          <w:rFonts w:ascii="Verdana" w:hAnsi="Verdana" w:cs="Arial"/>
          <w:b/>
        </w:rPr>
        <w:t>ОБЩИНСКИ СЪВЕТ- ПИРДОП</w:t>
      </w:r>
    </w:p>
    <w:p w:rsidR="00BB1BE9" w:rsidRPr="00B56B53" w:rsidRDefault="00BB1BE9" w:rsidP="00BB1BE9">
      <w:pPr>
        <w:spacing w:after="0" w:line="320" w:lineRule="exact"/>
        <w:jc w:val="center"/>
        <w:rPr>
          <w:rFonts w:ascii="Verdana" w:eastAsia="Arial Unicode MS" w:hAnsi="Verdana" w:cs="Times New Roman"/>
          <w:b/>
          <w:sz w:val="16"/>
          <w:szCs w:val="16"/>
          <w:lang w:eastAsia="bg-BG"/>
        </w:rPr>
      </w:pPr>
      <w:r w:rsidRPr="00B56B53">
        <w:rPr>
          <w:rFonts w:ascii="Times New Roman" w:eastAsia="Times New Roman" w:hAnsi="Times New Roman" w:cs="Times New Roman"/>
          <w:noProof/>
          <w:sz w:val="24"/>
          <w:szCs w:val="24"/>
          <w:lang w:eastAsia="bg-BG"/>
        </w:rPr>
        <mc:AlternateContent>
          <mc:Choice Requires="wps">
            <w:drawing>
              <wp:anchor distT="0" distB="0" distL="114300" distR="114300" simplePos="0" relativeHeight="251660288" behindDoc="0" locked="0" layoutInCell="1" allowOverlap="1" wp14:anchorId="6AB8B8C6" wp14:editId="4B95803C">
                <wp:simplePos x="0" y="0"/>
                <wp:positionH relativeFrom="column">
                  <wp:posOffset>367665</wp:posOffset>
                </wp:positionH>
                <wp:positionV relativeFrom="paragraph">
                  <wp:posOffset>32385</wp:posOffset>
                </wp:positionV>
                <wp:extent cx="5218430" cy="0"/>
                <wp:effectExtent l="6350" t="10160" r="13970" b="889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18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8B40BF" id="_x0000_t32" coordsize="21600,21600" o:spt="32" o:oned="t" path="m,l21600,21600e" filled="f">
                <v:path arrowok="t" fillok="f" o:connecttype="none"/>
                <o:lock v:ext="edit" shapetype="t"/>
              </v:shapetype>
              <v:shape id="Straight Arrow Connector 1" o:spid="_x0000_s1026" type="#_x0000_t32" style="position:absolute;margin-left:28.95pt;margin-top:2.55pt;width:410.9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"/>
            </w:pict>
          </mc:Fallback>
        </mc:AlternateContent>
      </w:r>
      <w:r w:rsidRPr="00B56B53">
        <w:rPr>
          <w:rFonts w:ascii="Verdana" w:eastAsia="Arial Unicode MS" w:hAnsi="Verdana" w:cs="Times New Roman"/>
          <w:b/>
          <w:sz w:val="16"/>
          <w:szCs w:val="16"/>
          <w:lang w:eastAsia="bg-BG"/>
        </w:rPr>
        <w:t>2070 град Пирдоп, пл</w:t>
      </w:r>
      <w:r w:rsidRPr="00845AB9">
        <w:rPr>
          <w:rFonts w:ascii="Verdana" w:eastAsia="Arial Unicode MS" w:hAnsi="Verdana" w:cs="Times New Roman"/>
          <w:b/>
          <w:sz w:val="16"/>
          <w:szCs w:val="16"/>
          <w:lang w:eastAsia="bg-BG"/>
        </w:rPr>
        <w:t>.</w:t>
      </w:r>
      <w:r w:rsidRPr="00B56B53">
        <w:rPr>
          <w:rFonts w:ascii="Verdana" w:eastAsia="Arial Unicode MS" w:hAnsi="Verdana" w:cs="Times New Roman"/>
          <w:b/>
          <w:sz w:val="16"/>
          <w:szCs w:val="16"/>
          <w:lang w:eastAsia="bg-BG"/>
        </w:rPr>
        <w:t xml:space="preserve"> „Тодор Влайков” №2; тел.: 07 181/52 42, факс: 07 181/57 01;</w:t>
      </w:r>
    </w:p>
    <w:p w:rsidR="00BB1BE9" w:rsidRPr="00B56B53" w:rsidRDefault="00BB1BE9" w:rsidP="00BB1BE9">
      <w:pPr>
        <w:spacing w:after="0" w:line="240" w:lineRule="auto"/>
        <w:jc w:val="center"/>
        <w:rPr>
          <w:rFonts w:ascii="Verdana" w:eastAsia="Times New Roman" w:hAnsi="Verdana" w:cs="Times New Roman"/>
          <w:sz w:val="16"/>
          <w:szCs w:val="16"/>
          <w:lang w:eastAsia="bg-BG"/>
        </w:rPr>
      </w:pPr>
      <w:r w:rsidRPr="00B56B53">
        <w:rPr>
          <w:rFonts w:ascii="Verdana" w:eastAsia="Times New Roman" w:hAnsi="Verdana" w:cs="Times New Roman"/>
          <w:b/>
          <w:sz w:val="16"/>
          <w:szCs w:val="16"/>
          <w:lang w:eastAsia="bg-BG"/>
        </w:rPr>
        <w:t xml:space="preserve">е-mail: </w:t>
      </w:r>
      <w:hyperlink r:id="rId8" w:history="1">
        <w:r w:rsidRPr="00B56B53">
          <w:rPr>
            <w:rFonts w:ascii="Verdana" w:eastAsia="Times New Roman" w:hAnsi="Verdana" w:cs="Times New Roman"/>
            <w:color w:val="0000FF"/>
            <w:sz w:val="16"/>
            <w:szCs w:val="16"/>
            <w:u w:val="single"/>
            <w:lang w:eastAsia="bg-BG"/>
          </w:rPr>
          <w:t>obs@pirdop.</w:t>
        </w:r>
        <w:r w:rsidRPr="00845AB9">
          <w:rPr>
            <w:rFonts w:ascii="Verdana" w:eastAsia="Times New Roman" w:hAnsi="Verdana" w:cs="Times New Roman"/>
            <w:color w:val="0000FF"/>
            <w:sz w:val="16"/>
            <w:szCs w:val="16"/>
            <w:u w:val="single"/>
            <w:lang w:eastAsia="bg-BG"/>
          </w:rPr>
          <w:t>egov</w:t>
        </w:r>
        <w:r w:rsidRPr="00B56B53">
          <w:rPr>
            <w:rFonts w:ascii="Verdana" w:eastAsia="Times New Roman" w:hAnsi="Verdana" w:cs="Times New Roman"/>
            <w:color w:val="0000FF"/>
            <w:sz w:val="16"/>
            <w:szCs w:val="16"/>
            <w:u w:val="single"/>
            <w:lang w:eastAsia="bg-BG"/>
          </w:rPr>
          <w:t>.</w:t>
        </w:r>
        <w:r w:rsidRPr="00845AB9">
          <w:rPr>
            <w:rFonts w:ascii="Verdana" w:eastAsia="Times New Roman" w:hAnsi="Verdana" w:cs="Times New Roman"/>
            <w:color w:val="0000FF"/>
            <w:sz w:val="16"/>
            <w:szCs w:val="16"/>
            <w:u w:val="single"/>
            <w:lang w:eastAsia="bg-BG"/>
          </w:rPr>
          <w:t>bg</w:t>
        </w:r>
      </w:hyperlink>
      <w:r w:rsidRPr="00B56B53">
        <w:rPr>
          <w:rFonts w:ascii="Verdana" w:eastAsia="Times New Roman" w:hAnsi="Verdana" w:cs="Times New Roman"/>
          <w:sz w:val="16"/>
          <w:szCs w:val="16"/>
          <w:lang w:eastAsia="bg-BG"/>
        </w:rPr>
        <w:t xml:space="preserve"> </w:t>
      </w:r>
    </w:p>
    <w:p w:rsidR="00BB1BE9" w:rsidRDefault="00BB1BE9" w:rsidP="00BB1BE9"/>
    <w:p w:rsidR="00BB1BE9" w:rsidRPr="00BB1BE9" w:rsidRDefault="00BB1BE9" w:rsidP="00BB1BE9">
      <w:pPr>
        <w:jc w:val="center"/>
        <w:rPr>
          <w:rFonts w:ascii="Verdana" w:eastAsia="Times New Roman" w:hAnsi="Verdana" w:cs="Times New Roman"/>
          <w:b/>
          <w:sz w:val="20"/>
          <w:szCs w:val="20"/>
          <w:lang w:eastAsia="bg-BG"/>
        </w:rPr>
      </w:pPr>
      <w:r w:rsidRPr="00BB1BE9">
        <w:rPr>
          <w:rFonts w:ascii="Verdana" w:eastAsia="Times New Roman" w:hAnsi="Verdana" w:cs="Times New Roman"/>
          <w:b/>
          <w:sz w:val="20"/>
          <w:szCs w:val="20"/>
          <w:lang w:eastAsia="bg-BG"/>
        </w:rPr>
        <w:t>ПРОТОКОЛ</w:t>
      </w:r>
    </w:p>
    <w:p w:rsidR="00BB1BE9" w:rsidRPr="00BB1BE9" w:rsidRDefault="00BB1BE9" w:rsidP="00BB1BE9">
      <w:pPr>
        <w:spacing w:after="0" w:line="240" w:lineRule="auto"/>
        <w:jc w:val="both"/>
        <w:rPr>
          <w:rFonts w:ascii="Verdana" w:eastAsia="Times New Roman" w:hAnsi="Verdana" w:cs="Times New Roman"/>
          <w:b/>
          <w:sz w:val="20"/>
          <w:szCs w:val="20"/>
          <w:lang w:eastAsia="bg-BG"/>
        </w:rPr>
      </w:pPr>
      <w:r w:rsidRPr="00BB1BE9">
        <w:rPr>
          <w:rFonts w:ascii="Verdana" w:eastAsia="Times New Roman" w:hAnsi="Verdana" w:cs="Times New Roman"/>
          <w:b/>
          <w:sz w:val="20"/>
          <w:szCs w:val="20"/>
          <w:lang w:eastAsia="bg-BG"/>
        </w:rPr>
        <w:t xml:space="preserve">ОТ ЗАСЕДАНИЕ НА ПОСТОЯННАТА КОМИСИЯ </w:t>
      </w:r>
      <w:r w:rsidRPr="00BB1BE9">
        <w:rPr>
          <w:rFonts w:ascii="Verdana" w:eastAsia="Arial Unicode MS" w:hAnsi="Verdana"/>
          <w:b/>
          <w:bCs/>
          <w:sz w:val="20"/>
          <w:szCs w:val="20"/>
          <w:lang w:eastAsia="bg-BG"/>
        </w:rPr>
        <w:t>ЗДРАВЕОПАЗВАНЕ, СОЦИАЛНА ПОЛИТИКА, ОБРАЗОВАНИЕ, ВЕРОИЗПОВЕДАНИЯ, ОБЩЕСТВЕН РЕД, КУЛТУРА, МЛАДЕЖТА, СПОРТ И ТУРИЗЪМ</w:t>
      </w:r>
      <w:r w:rsidRPr="00BB1BE9">
        <w:rPr>
          <w:rFonts w:ascii="Verdana" w:hAnsi="Verdana"/>
          <w:b/>
          <w:sz w:val="20"/>
          <w:szCs w:val="20"/>
        </w:rPr>
        <w:t xml:space="preserve"> КЪМ ОБЩИНСКИ СЪВЕТ </w:t>
      </w:r>
      <w:r w:rsidR="004B161D">
        <w:rPr>
          <w:rFonts w:ascii="Verdana" w:hAnsi="Verdana"/>
          <w:b/>
          <w:sz w:val="20"/>
          <w:szCs w:val="20"/>
        </w:rPr>
        <w:t>-</w:t>
      </w:r>
      <w:r w:rsidRPr="00BB1BE9">
        <w:rPr>
          <w:rFonts w:ascii="Verdana" w:hAnsi="Verdana"/>
          <w:b/>
          <w:sz w:val="20"/>
          <w:szCs w:val="20"/>
        </w:rPr>
        <w:t xml:space="preserve"> ПИРДОП</w:t>
      </w:r>
      <w:r w:rsidRPr="00BB1BE9">
        <w:rPr>
          <w:rFonts w:ascii="Verdana" w:eastAsia="Times New Roman" w:hAnsi="Verdana" w:cs="Times New Roman"/>
          <w:b/>
          <w:sz w:val="20"/>
          <w:szCs w:val="20"/>
          <w:lang w:eastAsia="bg-BG"/>
        </w:rPr>
        <w:t>, ПРОВЕДЕНО НА 2</w:t>
      </w:r>
      <w:r w:rsidR="00F042AA">
        <w:rPr>
          <w:rFonts w:ascii="Verdana" w:eastAsia="Times New Roman" w:hAnsi="Verdana" w:cs="Times New Roman"/>
          <w:b/>
          <w:sz w:val="20"/>
          <w:szCs w:val="20"/>
          <w:lang w:eastAsia="bg-BG"/>
        </w:rPr>
        <w:t>2</w:t>
      </w:r>
      <w:r w:rsidRPr="00BB1BE9">
        <w:rPr>
          <w:rFonts w:ascii="Verdana" w:eastAsia="Times New Roman" w:hAnsi="Verdana" w:cs="Times New Roman"/>
          <w:b/>
          <w:sz w:val="20"/>
          <w:szCs w:val="20"/>
          <w:lang w:eastAsia="bg-BG"/>
        </w:rPr>
        <w:t>.0</w:t>
      </w:r>
      <w:r w:rsidR="00F042AA">
        <w:rPr>
          <w:rFonts w:ascii="Verdana" w:eastAsia="Times New Roman" w:hAnsi="Verdana" w:cs="Times New Roman"/>
          <w:b/>
          <w:sz w:val="20"/>
          <w:szCs w:val="20"/>
          <w:lang w:eastAsia="bg-BG"/>
        </w:rPr>
        <w:t>4</w:t>
      </w:r>
      <w:r w:rsidRPr="00BB1BE9">
        <w:rPr>
          <w:rFonts w:ascii="Verdana" w:eastAsia="Times New Roman" w:hAnsi="Verdana" w:cs="Times New Roman"/>
          <w:b/>
          <w:sz w:val="20"/>
          <w:szCs w:val="20"/>
          <w:lang w:eastAsia="bg-BG"/>
        </w:rPr>
        <w:t>.2025 ГОДИНА</w:t>
      </w:r>
    </w:p>
    <w:p w:rsidR="00BB1BE9" w:rsidRPr="00BB1BE9" w:rsidRDefault="00BB1BE9" w:rsidP="00BB1BE9">
      <w:pPr>
        <w:spacing w:after="0" w:line="240" w:lineRule="auto"/>
        <w:jc w:val="both"/>
        <w:rPr>
          <w:rFonts w:ascii="Verdana" w:eastAsia="Times New Roman" w:hAnsi="Verdana" w:cs="Times New Roman"/>
          <w:sz w:val="20"/>
          <w:szCs w:val="20"/>
          <w:lang w:eastAsia="bg-BG"/>
        </w:rPr>
      </w:pPr>
      <w:r w:rsidRPr="00BB1BE9">
        <w:rPr>
          <w:rFonts w:ascii="Verdana" w:eastAsia="Times New Roman" w:hAnsi="Verdana" w:cs="Times New Roman"/>
          <w:sz w:val="20"/>
          <w:szCs w:val="20"/>
          <w:lang w:eastAsia="bg-BG"/>
        </w:rPr>
        <w:tab/>
      </w:r>
    </w:p>
    <w:p w:rsidR="00BB1BE9" w:rsidRPr="00BB1BE9" w:rsidRDefault="00C23861" w:rsidP="00BB1BE9">
      <w:pPr>
        <w:spacing w:after="0" w:line="240" w:lineRule="auto"/>
        <w:ind w:firstLine="708"/>
        <w:jc w:val="both"/>
        <w:rPr>
          <w:rFonts w:ascii="Verdana" w:eastAsia="Times New Roman" w:hAnsi="Verdana" w:cs="Times New Roman"/>
          <w:sz w:val="20"/>
          <w:szCs w:val="20"/>
          <w:lang w:eastAsia="bg-BG"/>
        </w:rPr>
      </w:pPr>
      <w:r>
        <w:rPr>
          <w:rFonts w:ascii="Verdana" w:eastAsia="Times New Roman" w:hAnsi="Verdana" w:cs="Times New Roman"/>
          <w:sz w:val="20"/>
          <w:szCs w:val="20"/>
          <w:lang w:eastAsia="bg-BG"/>
        </w:rPr>
        <w:t>Днес, 2</w:t>
      </w:r>
      <w:r w:rsidR="00F042AA">
        <w:rPr>
          <w:rFonts w:ascii="Verdana" w:eastAsia="Times New Roman" w:hAnsi="Verdana" w:cs="Times New Roman"/>
          <w:sz w:val="20"/>
          <w:szCs w:val="20"/>
          <w:lang w:eastAsia="bg-BG"/>
        </w:rPr>
        <w:t>2</w:t>
      </w:r>
      <w:r>
        <w:rPr>
          <w:rFonts w:ascii="Verdana" w:eastAsia="Times New Roman" w:hAnsi="Verdana" w:cs="Times New Roman"/>
          <w:sz w:val="20"/>
          <w:szCs w:val="20"/>
          <w:lang w:eastAsia="bg-BG"/>
        </w:rPr>
        <w:t>.0</w:t>
      </w:r>
      <w:r w:rsidR="00F042AA">
        <w:rPr>
          <w:rFonts w:ascii="Verdana" w:eastAsia="Times New Roman" w:hAnsi="Verdana" w:cs="Times New Roman"/>
          <w:sz w:val="20"/>
          <w:szCs w:val="20"/>
          <w:lang w:eastAsia="bg-BG"/>
        </w:rPr>
        <w:t>4</w:t>
      </w:r>
      <w:r w:rsidR="00BB1BE9" w:rsidRPr="00BB1BE9">
        <w:rPr>
          <w:rFonts w:ascii="Verdana" w:eastAsia="Times New Roman" w:hAnsi="Verdana" w:cs="Times New Roman"/>
          <w:sz w:val="20"/>
          <w:szCs w:val="20"/>
          <w:lang w:eastAsia="bg-BG"/>
        </w:rPr>
        <w:t>.2025 г. от 1</w:t>
      </w:r>
      <w:r>
        <w:rPr>
          <w:rFonts w:ascii="Verdana" w:eastAsia="Times New Roman" w:hAnsi="Verdana" w:cs="Times New Roman"/>
          <w:sz w:val="20"/>
          <w:szCs w:val="20"/>
          <w:lang w:eastAsia="bg-BG"/>
        </w:rPr>
        <w:t>5.0</w:t>
      </w:r>
      <w:r w:rsidR="00BB1BE9" w:rsidRPr="00BB1BE9">
        <w:rPr>
          <w:rFonts w:ascii="Verdana" w:eastAsia="Times New Roman" w:hAnsi="Verdana" w:cs="Times New Roman"/>
          <w:sz w:val="20"/>
          <w:szCs w:val="20"/>
          <w:lang w:eastAsia="bg-BG"/>
        </w:rPr>
        <w:t xml:space="preserve">0 ч. в Ритуалната зала на Община Пирдоп се проведе </w:t>
      </w:r>
      <w:bookmarkStart w:id="0" w:name="_Hlk172546158"/>
      <w:r w:rsidR="00BB1BE9" w:rsidRPr="00BB1BE9">
        <w:rPr>
          <w:rFonts w:ascii="Verdana" w:eastAsia="Times New Roman" w:hAnsi="Verdana" w:cs="Times New Roman"/>
          <w:sz w:val="20"/>
          <w:szCs w:val="20"/>
          <w:lang w:eastAsia="bg-BG"/>
        </w:rPr>
        <w:t xml:space="preserve">заседание на Постоянната комисия по </w:t>
      </w:r>
      <w:r w:rsidR="00BB1BE9" w:rsidRPr="00BB1BE9">
        <w:rPr>
          <w:rFonts w:ascii="Verdana" w:eastAsia="Arial Unicode MS" w:hAnsi="Verdana"/>
          <w:bCs/>
          <w:sz w:val="20"/>
          <w:szCs w:val="20"/>
          <w:lang w:eastAsia="bg-BG"/>
        </w:rPr>
        <w:t>здравеопазване, социална политика, образование, вероизповедания, обществен ред, култура, младежта, спорт и туризъм</w:t>
      </w:r>
      <w:r w:rsidR="00BB1BE9" w:rsidRPr="00BB1BE9">
        <w:rPr>
          <w:rFonts w:ascii="Verdana" w:hAnsi="Verdana"/>
          <w:sz w:val="20"/>
          <w:szCs w:val="20"/>
        </w:rPr>
        <w:t xml:space="preserve"> към общински съвет — Пирдоп</w:t>
      </w:r>
      <w:r w:rsidR="00BB1BE9" w:rsidRPr="00BB1BE9">
        <w:rPr>
          <w:rFonts w:ascii="Verdana" w:eastAsia="Times New Roman" w:hAnsi="Verdana" w:cs="Times New Roman"/>
          <w:sz w:val="20"/>
          <w:szCs w:val="20"/>
          <w:lang w:eastAsia="bg-BG"/>
        </w:rPr>
        <w:t>.</w:t>
      </w:r>
    </w:p>
    <w:bookmarkEnd w:id="0"/>
    <w:p w:rsidR="00BB1BE9" w:rsidRPr="00BB1BE9" w:rsidRDefault="00BB1BE9" w:rsidP="00BB1BE9">
      <w:pPr>
        <w:spacing w:after="0" w:line="240" w:lineRule="auto"/>
        <w:ind w:firstLine="708"/>
        <w:jc w:val="both"/>
        <w:rPr>
          <w:rFonts w:ascii="Verdana" w:eastAsia="Times New Roman" w:hAnsi="Verdana" w:cs="Times New Roman"/>
          <w:sz w:val="20"/>
          <w:szCs w:val="20"/>
          <w:lang w:eastAsia="bg-BG"/>
        </w:rPr>
      </w:pPr>
      <w:r w:rsidRPr="00BB1BE9">
        <w:rPr>
          <w:rFonts w:ascii="Verdana" w:eastAsia="Times New Roman" w:hAnsi="Verdana" w:cs="Times New Roman"/>
          <w:sz w:val="20"/>
          <w:szCs w:val="20"/>
          <w:lang w:eastAsia="bg-BG"/>
        </w:rPr>
        <w:t xml:space="preserve">От състава на Постоянната комисия по </w:t>
      </w:r>
      <w:r w:rsidRPr="00BB1BE9">
        <w:rPr>
          <w:rFonts w:ascii="Verdana" w:eastAsia="Arial Unicode MS" w:hAnsi="Verdana"/>
          <w:bCs/>
          <w:sz w:val="20"/>
          <w:szCs w:val="20"/>
          <w:lang w:eastAsia="bg-BG"/>
        </w:rPr>
        <w:t>здравеопазване, социална политика, образование, вероизповедания, обществен ред, култура, младежта, спорт и туризъм</w:t>
      </w:r>
      <w:r w:rsidRPr="00BB1BE9">
        <w:rPr>
          <w:rFonts w:ascii="Verdana" w:hAnsi="Verdana"/>
          <w:sz w:val="20"/>
          <w:szCs w:val="20"/>
        </w:rPr>
        <w:t xml:space="preserve"> към общински съвет - Пирдоп</w:t>
      </w:r>
      <w:r w:rsidRPr="00BB1BE9">
        <w:rPr>
          <w:rFonts w:ascii="Verdana" w:eastAsia="Times New Roman" w:hAnsi="Verdana" w:cs="Times New Roman"/>
          <w:sz w:val="20"/>
          <w:szCs w:val="20"/>
          <w:lang w:eastAsia="bg-BG"/>
        </w:rPr>
        <w:t xml:space="preserve"> присъстваха: Васил Кафеджиев, </w:t>
      </w:r>
      <w:r w:rsidR="00EF7A16" w:rsidRPr="00BB1BE9">
        <w:rPr>
          <w:rFonts w:ascii="Verdana" w:eastAsia="Times New Roman" w:hAnsi="Verdana" w:cs="Times New Roman"/>
          <w:sz w:val="20"/>
          <w:szCs w:val="20"/>
          <w:lang w:eastAsia="bg-BG"/>
        </w:rPr>
        <w:t xml:space="preserve">Георги Панов, </w:t>
      </w:r>
      <w:r w:rsidRPr="00BB1BE9">
        <w:rPr>
          <w:rFonts w:ascii="Verdana" w:eastAsia="Times New Roman" w:hAnsi="Verdana" w:cs="Times New Roman"/>
          <w:sz w:val="20"/>
          <w:szCs w:val="20"/>
          <w:lang w:eastAsia="bg-BG"/>
        </w:rPr>
        <w:t>Деян Стоев, Иван Джонгов, Мария Бръмбева, Симеон Симеонов и Тодор Иванов.</w:t>
      </w:r>
    </w:p>
    <w:p w:rsidR="00BB1BE9" w:rsidRPr="00192923" w:rsidRDefault="00BB1BE9" w:rsidP="00BB1BE9">
      <w:pPr>
        <w:spacing w:after="0" w:line="240" w:lineRule="auto"/>
        <w:ind w:firstLine="708"/>
        <w:jc w:val="both"/>
        <w:rPr>
          <w:rFonts w:ascii="Verdana" w:eastAsia="Times New Roman" w:hAnsi="Verdana" w:cs="Times New Roman"/>
          <w:sz w:val="20"/>
          <w:szCs w:val="20"/>
          <w:lang w:eastAsia="bg-BG"/>
        </w:rPr>
      </w:pPr>
      <w:r w:rsidRPr="00192923">
        <w:rPr>
          <w:rFonts w:ascii="Verdana" w:eastAsia="Times New Roman" w:hAnsi="Verdana" w:cs="Times New Roman"/>
          <w:sz w:val="20"/>
          <w:szCs w:val="20"/>
          <w:lang w:eastAsia="bg-BG"/>
        </w:rPr>
        <w:t xml:space="preserve">На заседанието присъстваха още: </w:t>
      </w:r>
      <w:r w:rsidR="00B5666E" w:rsidRPr="00192923">
        <w:rPr>
          <w:rFonts w:ascii="Verdana" w:eastAsia="Times New Roman" w:hAnsi="Verdana" w:cs="Times New Roman"/>
          <w:sz w:val="20"/>
          <w:szCs w:val="20"/>
          <w:lang w:eastAsia="bg-BG"/>
        </w:rPr>
        <w:t xml:space="preserve">кметът на Община Пирдоп, </w:t>
      </w:r>
      <w:r w:rsidRPr="00192923">
        <w:rPr>
          <w:rFonts w:ascii="Verdana" w:hAnsi="Verdana"/>
          <w:sz w:val="20"/>
          <w:szCs w:val="20"/>
        </w:rPr>
        <w:t xml:space="preserve">кметът на кметство Душанци, </w:t>
      </w:r>
      <w:r w:rsidRPr="00192923">
        <w:rPr>
          <w:rFonts w:ascii="Verdana" w:eastAsia="Times New Roman" w:hAnsi="Verdana" w:cs="Times New Roman"/>
          <w:sz w:val="20"/>
          <w:szCs w:val="20"/>
          <w:lang w:eastAsia="bg-BG"/>
        </w:rPr>
        <w:t xml:space="preserve">зам. - кметът на Община Пирдоп, </w:t>
      </w:r>
      <w:r w:rsidR="00192923" w:rsidRPr="00192923">
        <w:rPr>
          <w:rFonts w:ascii="Verdana" w:eastAsia="Times New Roman" w:hAnsi="Verdana" w:cs="Times New Roman"/>
          <w:sz w:val="20"/>
          <w:szCs w:val="20"/>
          <w:lang w:eastAsia="bg-BG"/>
        </w:rPr>
        <w:t>представител</w:t>
      </w:r>
      <w:r w:rsidR="00EF7A16">
        <w:rPr>
          <w:rFonts w:ascii="Verdana" w:eastAsia="Times New Roman" w:hAnsi="Verdana" w:cs="Times New Roman"/>
          <w:sz w:val="20"/>
          <w:szCs w:val="20"/>
          <w:lang w:eastAsia="bg-BG"/>
        </w:rPr>
        <w:t>и</w:t>
      </w:r>
      <w:r w:rsidR="00192923" w:rsidRPr="00192923">
        <w:rPr>
          <w:rFonts w:ascii="Verdana" w:eastAsia="Times New Roman" w:hAnsi="Verdana" w:cs="Times New Roman"/>
          <w:sz w:val="20"/>
          <w:szCs w:val="20"/>
          <w:lang w:eastAsia="bg-BG"/>
        </w:rPr>
        <w:t xml:space="preserve"> на  НЧ «Светлина» - с. Душанци, представител на „Медицински център І - Пирдоп”  ЕООД, </w:t>
      </w:r>
      <w:r w:rsidRPr="00192923">
        <w:rPr>
          <w:rFonts w:ascii="Verdana" w:eastAsia="Times New Roman" w:hAnsi="Verdana" w:cs="Times New Roman"/>
          <w:sz w:val="20"/>
          <w:szCs w:val="20"/>
          <w:lang w:eastAsia="bg-BG"/>
        </w:rPr>
        <w:t>общинска администрация и общински съветници.</w:t>
      </w:r>
    </w:p>
    <w:p w:rsidR="00BB1BE9" w:rsidRPr="00BB1BE9" w:rsidRDefault="00BB1BE9" w:rsidP="00BB1BE9">
      <w:pPr>
        <w:spacing w:after="0" w:line="240" w:lineRule="auto"/>
        <w:ind w:firstLine="708"/>
        <w:jc w:val="both"/>
        <w:rPr>
          <w:rFonts w:ascii="Verdana" w:eastAsia="Times New Roman" w:hAnsi="Verdana" w:cs="Times New Roman"/>
          <w:sz w:val="20"/>
          <w:szCs w:val="20"/>
          <w:lang w:eastAsia="bg-BG"/>
        </w:rPr>
      </w:pPr>
      <w:r w:rsidRPr="00BB1BE9">
        <w:rPr>
          <w:rFonts w:ascii="Verdana" w:eastAsia="Times New Roman" w:hAnsi="Verdana" w:cs="Times New Roman"/>
          <w:sz w:val="20"/>
          <w:szCs w:val="20"/>
          <w:lang w:eastAsia="bg-BG"/>
        </w:rPr>
        <w:t xml:space="preserve">Заседанието на Постоянната комисия по </w:t>
      </w:r>
      <w:r w:rsidRPr="00BB1BE9">
        <w:rPr>
          <w:rFonts w:ascii="Verdana" w:eastAsia="Arial Unicode MS" w:hAnsi="Verdana"/>
          <w:bCs/>
          <w:sz w:val="20"/>
          <w:szCs w:val="20"/>
          <w:lang w:eastAsia="bg-BG"/>
        </w:rPr>
        <w:t>здравеопазване, социална политика, образование, вероизповедания, обществен ред, култура, младежта, спорт и туризъм</w:t>
      </w:r>
      <w:r w:rsidRPr="00BB1BE9">
        <w:rPr>
          <w:rFonts w:ascii="Verdana" w:hAnsi="Verdana"/>
          <w:sz w:val="20"/>
          <w:szCs w:val="20"/>
        </w:rPr>
        <w:t xml:space="preserve"> към общински съвет - Пирдоп</w:t>
      </w:r>
      <w:r w:rsidRPr="00BB1BE9">
        <w:rPr>
          <w:rFonts w:ascii="Verdana" w:eastAsia="Times New Roman" w:hAnsi="Verdana" w:cs="Times New Roman"/>
          <w:sz w:val="20"/>
          <w:szCs w:val="20"/>
          <w:lang w:eastAsia="bg-BG"/>
        </w:rPr>
        <w:t xml:space="preserve"> беше открито и ръководено от Председателя на постоянната комисия - г-н Тодор Иванов, който уведоми присъстващите за дневния ред на заседанието, предварително обявен и предоставен на всички членове на постоянната комисия. Думата беше дадена за предложения и становища по проекта за дневен ред.</w:t>
      </w:r>
    </w:p>
    <w:p w:rsidR="00BB1BE9" w:rsidRPr="00BB1BE9" w:rsidRDefault="00BB1BE9" w:rsidP="00BB1BE9">
      <w:pPr>
        <w:spacing w:after="0" w:line="240" w:lineRule="auto"/>
        <w:ind w:firstLine="708"/>
        <w:jc w:val="both"/>
        <w:rPr>
          <w:rFonts w:ascii="Verdana" w:eastAsia="Times New Roman" w:hAnsi="Verdana" w:cs="Times New Roman"/>
          <w:sz w:val="20"/>
          <w:szCs w:val="20"/>
          <w:lang w:eastAsia="bg-BG"/>
        </w:rPr>
      </w:pPr>
    </w:p>
    <w:p w:rsidR="00BB1BE9" w:rsidRDefault="00BB1BE9" w:rsidP="00BB1BE9">
      <w:pPr>
        <w:spacing w:after="0" w:line="240" w:lineRule="auto"/>
        <w:ind w:firstLine="708"/>
        <w:jc w:val="both"/>
        <w:rPr>
          <w:rFonts w:ascii="Verdana" w:eastAsia="Times New Roman" w:hAnsi="Verdana" w:cs="Times New Roman"/>
          <w:sz w:val="20"/>
          <w:szCs w:val="20"/>
          <w:lang w:eastAsia="bg-BG"/>
        </w:rPr>
      </w:pPr>
      <w:r w:rsidRPr="00BB1BE9">
        <w:rPr>
          <w:rFonts w:ascii="Verdana" w:eastAsia="Times New Roman" w:hAnsi="Verdana" w:cs="Times New Roman"/>
          <w:sz w:val="20"/>
          <w:szCs w:val="20"/>
          <w:lang w:eastAsia="bg-BG"/>
        </w:rPr>
        <w:t xml:space="preserve">Тодор Иванов прочете проекта на дневния ред. </w:t>
      </w:r>
    </w:p>
    <w:p w:rsidR="007412F8" w:rsidRPr="007412F8" w:rsidRDefault="007412F8" w:rsidP="00EF7A16">
      <w:pPr>
        <w:spacing w:after="0" w:line="240" w:lineRule="auto"/>
        <w:ind w:firstLine="708"/>
        <w:jc w:val="both"/>
        <w:rPr>
          <w:rFonts w:ascii="Verdana" w:eastAsia="Times New Roman" w:hAnsi="Verdana" w:cs="Times New Roman"/>
          <w:sz w:val="20"/>
          <w:szCs w:val="20"/>
          <w:lang w:val="ru-RU" w:eastAsia="bg-BG"/>
        </w:rPr>
      </w:pPr>
      <w:r>
        <w:rPr>
          <w:rFonts w:ascii="Verdana" w:eastAsia="Times New Roman" w:hAnsi="Verdana" w:cs="Times New Roman"/>
          <w:sz w:val="20"/>
          <w:szCs w:val="20"/>
          <w:lang w:eastAsia="bg-BG"/>
        </w:rPr>
        <w:t xml:space="preserve">М. Бръмбева предложи да отпадне т.6 от </w:t>
      </w:r>
      <w:r w:rsidR="00EF7A16">
        <w:rPr>
          <w:rFonts w:ascii="Verdana" w:eastAsia="Times New Roman" w:hAnsi="Verdana" w:cs="Times New Roman"/>
          <w:sz w:val="20"/>
          <w:szCs w:val="20"/>
          <w:lang w:eastAsia="bg-BG"/>
        </w:rPr>
        <w:t xml:space="preserve">проекта за дневен ред, а именно: </w:t>
      </w:r>
      <w:proofErr w:type="spellStart"/>
      <w:r w:rsidRPr="007412F8">
        <w:rPr>
          <w:rFonts w:ascii="Verdana" w:eastAsia="Times New Roman" w:hAnsi="Verdana" w:cs="Times New Roman"/>
          <w:sz w:val="20"/>
          <w:szCs w:val="20"/>
          <w:lang w:val="ru-RU" w:eastAsia="bg-BG"/>
        </w:rPr>
        <w:t>Докладна</w:t>
      </w:r>
      <w:proofErr w:type="spellEnd"/>
      <w:r w:rsidRPr="007412F8">
        <w:rPr>
          <w:rFonts w:ascii="Verdana" w:eastAsia="Times New Roman" w:hAnsi="Verdana" w:cs="Times New Roman"/>
          <w:sz w:val="20"/>
          <w:szCs w:val="20"/>
          <w:lang w:val="ru-RU" w:eastAsia="bg-BG"/>
        </w:rPr>
        <w:t xml:space="preserve"> записка с рег. № 9002-37/15.04.2025 г., относно: Отпускане на средства за закупуване на носии за новосъздаден самодеен клуб </w:t>
      </w:r>
      <w:r w:rsidRPr="007412F8">
        <w:rPr>
          <w:rFonts w:ascii="Verdana" w:eastAsia="Times New Roman" w:hAnsi="Verdana" w:cs="Times New Roman"/>
          <w:sz w:val="20"/>
          <w:szCs w:val="20"/>
          <w:lang w:eastAsia="bg-BG"/>
        </w:rPr>
        <w:t>„</w:t>
      </w:r>
      <w:r w:rsidRPr="007412F8">
        <w:rPr>
          <w:rFonts w:ascii="Verdana" w:eastAsia="Times New Roman" w:hAnsi="Verdana" w:cs="Times New Roman"/>
          <w:sz w:val="20"/>
          <w:szCs w:val="20"/>
          <w:lang w:val="ru-RU" w:eastAsia="bg-BG"/>
        </w:rPr>
        <w:t>Духът на Средногорието</w:t>
      </w:r>
      <w:r w:rsidRPr="007412F8">
        <w:rPr>
          <w:rFonts w:ascii="Verdana" w:eastAsia="Times New Roman" w:hAnsi="Verdana" w:cs="Times New Roman"/>
          <w:sz w:val="20"/>
          <w:szCs w:val="20"/>
          <w:lang w:eastAsia="bg-BG"/>
        </w:rPr>
        <w:t>“</w:t>
      </w:r>
      <w:r>
        <w:rPr>
          <w:rFonts w:ascii="Verdana" w:eastAsia="Times New Roman" w:hAnsi="Verdana" w:cs="Times New Roman"/>
          <w:sz w:val="20"/>
          <w:szCs w:val="20"/>
          <w:lang w:val="ru-RU" w:eastAsia="bg-BG"/>
        </w:rPr>
        <w:t>, тъй като няма представен проект за решение.</w:t>
      </w:r>
    </w:p>
    <w:p w:rsidR="007412F8" w:rsidRDefault="007412F8" w:rsidP="00875934">
      <w:pPr>
        <w:spacing w:after="0" w:line="240" w:lineRule="auto"/>
        <w:ind w:firstLine="708"/>
        <w:jc w:val="both"/>
        <w:rPr>
          <w:rFonts w:ascii="Verdana" w:eastAsia="Times New Roman" w:hAnsi="Verdana" w:cs="Times New Roman"/>
          <w:sz w:val="20"/>
          <w:szCs w:val="20"/>
          <w:lang w:eastAsia="bg-BG"/>
        </w:rPr>
      </w:pPr>
      <w:r>
        <w:rPr>
          <w:rFonts w:ascii="Verdana" w:eastAsia="Times New Roman" w:hAnsi="Verdana" w:cs="Times New Roman"/>
          <w:sz w:val="20"/>
          <w:szCs w:val="20"/>
          <w:lang w:eastAsia="bg-BG"/>
        </w:rPr>
        <w:t xml:space="preserve">Т. Иванов предложи </w:t>
      </w:r>
      <w:r w:rsidR="008361DD">
        <w:rPr>
          <w:rFonts w:ascii="Verdana" w:eastAsia="Times New Roman" w:hAnsi="Verdana" w:cs="Times New Roman"/>
          <w:sz w:val="20"/>
          <w:szCs w:val="20"/>
          <w:lang w:eastAsia="bg-BG"/>
        </w:rPr>
        <w:t>Д</w:t>
      </w:r>
      <w:bookmarkStart w:id="1" w:name="_GoBack"/>
      <w:bookmarkEnd w:id="1"/>
      <w:proofErr w:type="spellStart"/>
      <w:r w:rsidRPr="007412F8">
        <w:rPr>
          <w:rFonts w:ascii="Verdana" w:eastAsia="Times New Roman" w:hAnsi="Verdana" w:cs="Times New Roman"/>
          <w:sz w:val="20"/>
          <w:szCs w:val="20"/>
          <w:lang w:val="ru-RU" w:eastAsia="bg-BG"/>
        </w:rPr>
        <w:t>окладна</w:t>
      </w:r>
      <w:r w:rsidR="00875934">
        <w:rPr>
          <w:rFonts w:ascii="Verdana" w:eastAsia="Times New Roman" w:hAnsi="Verdana" w:cs="Times New Roman"/>
          <w:sz w:val="20"/>
          <w:szCs w:val="20"/>
          <w:lang w:val="ru-RU" w:eastAsia="bg-BG"/>
        </w:rPr>
        <w:t>та</w:t>
      </w:r>
      <w:proofErr w:type="spellEnd"/>
      <w:r w:rsidRPr="007412F8">
        <w:rPr>
          <w:rFonts w:ascii="Verdana" w:eastAsia="Times New Roman" w:hAnsi="Verdana" w:cs="Times New Roman"/>
          <w:sz w:val="20"/>
          <w:szCs w:val="20"/>
          <w:lang w:val="ru-RU" w:eastAsia="bg-BG"/>
        </w:rPr>
        <w:t xml:space="preserve"> записка с рег. № 9002-38</w:t>
      </w:r>
      <w:r w:rsidRPr="007412F8">
        <w:rPr>
          <w:rFonts w:ascii="Verdana" w:eastAsia="Times New Roman" w:hAnsi="Verdana" w:cs="Times New Roman"/>
          <w:sz w:val="20"/>
          <w:szCs w:val="20"/>
          <w:lang w:eastAsia="bg-BG"/>
        </w:rPr>
        <w:t xml:space="preserve">/15.04.2025 </w:t>
      </w:r>
      <w:r w:rsidRPr="007412F8">
        <w:rPr>
          <w:rFonts w:ascii="Verdana" w:eastAsia="Times New Roman" w:hAnsi="Verdana" w:cs="Times New Roman"/>
          <w:sz w:val="20"/>
          <w:szCs w:val="20"/>
          <w:lang w:val="ru-RU" w:eastAsia="bg-BG"/>
        </w:rPr>
        <w:t>г., относно: Определяне носител на наградата: "Даскал Тодор Пирдопски" за 2025 г.</w:t>
      </w:r>
      <w:r>
        <w:rPr>
          <w:rFonts w:ascii="Verdana" w:eastAsia="Times New Roman" w:hAnsi="Verdana" w:cs="Times New Roman"/>
          <w:sz w:val="20"/>
          <w:szCs w:val="20"/>
          <w:lang w:eastAsia="bg-BG"/>
        </w:rPr>
        <w:t xml:space="preserve"> да се </w:t>
      </w:r>
      <w:r w:rsidR="00875934">
        <w:rPr>
          <w:rFonts w:ascii="Verdana" w:eastAsia="Times New Roman" w:hAnsi="Verdana" w:cs="Times New Roman"/>
          <w:sz w:val="20"/>
          <w:szCs w:val="20"/>
          <w:lang w:eastAsia="bg-BG"/>
        </w:rPr>
        <w:t>разг</w:t>
      </w:r>
      <w:r>
        <w:rPr>
          <w:rFonts w:ascii="Verdana" w:eastAsia="Times New Roman" w:hAnsi="Verdana" w:cs="Times New Roman"/>
          <w:sz w:val="20"/>
          <w:szCs w:val="20"/>
          <w:lang w:eastAsia="bg-BG"/>
        </w:rPr>
        <w:t>леда на закрито заседание.</w:t>
      </w:r>
    </w:p>
    <w:p w:rsidR="00BB1BE9" w:rsidRPr="00BB1BE9" w:rsidRDefault="00BB1BE9" w:rsidP="00BB1BE9">
      <w:pPr>
        <w:spacing w:after="0" w:line="240" w:lineRule="auto"/>
        <w:ind w:firstLine="708"/>
        <w:jc w:val="both"/>
        <w:rPr>
          <w:rFonts w:ascii="Verdana" w:eastAsia="Times New Roman" w:hAnsi="Verdana" w:cs="Times New Roman"/>
          <w:sz w:val="20"/>
          <w:szCs w:val="20"/>
          <w:lang w:eastAsia="bg-BG"/>
        </w:rPr>
      </w:pPr>
    </w:p>
    <w:p w:rsidR="00BB1BE9" w:rsidRDefault="00BB1BE9" w:rsidP="00BB1BE9">
      <w:pPr>
        <w:spacing w:after="0" w:line="240" w:lineRule="auto"/>
        <w:ind w:firstLine="708"/>
        <w:jc w:val="both"/>
        <w:rPr>
          <w:rFonts w:ascii="Verdana" w:eastAsia="Times New Roman" w:hAnsi="Verdana" w:cs="Times New Roman"/>
          <w:sz w:val="20"/>
          <w:szCs w:val="20"/>
          <w:lang w:eastAsia="bg-BG"/>
        </w:rPr>
      </w:pPr>
      <w:r w:rsidRPr="00BB1BE9">
        <w:rPr>
          <w:rFonts w:ascii="Verdana" w:eastAsia="Times New Roman" w:hAnsi="Verdana" w:cs="Times New Roman"/>
          <w:sz w:val="20"/>
          <w:szCs w:val="20"/>
          <w:lang w:eastAsia="bg-BG"/>
        </w:rPr>
        <w:t xml:space="preserve">Не постъпиха други предложения по дневния ред на заседанието и се пристъпи към гласуване.  </w:t>
      </w:r>
    </w:p>
    <w:p w:rsidR="007412F8" w:rsidRDefault="007412F8" w:rsidP="00BB1BE9">
      <w:pPr>
        <w:spacing w:after="0" w:line="240" w:lineRule="auto"/>
        <w:ind w:firstLine="708"/>
        <w:jc w:val="both"/>
        <w:rPr>
          <w:rFonts w:ascii="Verdana" w:eastAsia="Times New Roman" w:hAnsi="Verdana" w:cs="Times New Roman"/>
          <w:sz w:val="20"/>
          <w:szCs w:val="20"/>
          <w:lang w:eastAsia="bg-BG"/>
        </w:rPr>
      </w:pPr>
    </w:p>
    <w:p w:rsidR="007412F8" w:rsidRPr="007412F8" w:rsidRDefault="007412F8" w:rsidP="007412F8">
      <w:pPr>
        <w:spacing w:after="0" w:line="240" w:lineRule="auto"/>
        <w:jc w:val="both"/>
        <w:rPr>
          <w:rFonts w:ascii="Verdana" w:hAnsi="Verdana"/>
          <w:sz w:val="20"/>
          <w:szCs w:val="20"/>
        </w:rPr>
      </w:pPr>
      <w:r w:rsidRPr="007412F8">
        <w:rPr>
          <w:rFonts w:ascii="Verdana" w:eastAsia="Times New Roman" w:hAnsi="Verdana" w:cs="Verdana"/>
          <w:sz w:val="20"/>
          <w:szCs w:val="20"/>
          <w:lang w:eastAsia="bg-BG"/>
        </w:rPr>
        <w:t>На основание чл.21, ал.1, т.23 и ал.2 от Закона за местното самоуправление и местната администрация</w:t>
      </w:r>
      <w:r w:rsidRPr="007412F8">
        <w:rPr>
          <w:rFonts w:ascii="Verdana" w:eastAsia="Times New Roman" w:hAnsi="Verdana" w:cs="Times New Roman"/>
          <w:sz w:val="20"/>
          <w:szCs w:val="20"/>
          <w:lang w:eastAsia="bg-BG"/>
        </w:rPr>
        <w:t xml:space="preserve"> и след проведеното гласуване </w:t>
      </w:r>
      <w:r w:rsidRPr="007412F8">
        <w:rPr>
          <w:rFonts w:ascii="Verdana" w:hAnsi="Verdana"/>
          <w:sz w:val="20"/>
          <w:szCs w:val="20"/>
        </w:rPr>
        <w:t xml:space="preserve">с 5 гласа „за”, 0 гласа „против” и 2 гласа „въздържал се” от състава на ПК по ЗСПОВОРКМСТ, Постоянната комисия към Общински съвет - Пирдоп беше прието следното: </w:t>
      </w:r>
    </w:p>
    <w:p w:rsidR="007412F8" w:rsidRPr="007412F8" w:rsidRDefault="007412F8" w:rsidP="007412F8">
      <w:pPr>
        <w:spacing w:after="0" w:line="240" w:lineRule="auto"/>
        <w:jc w:val="center"/>
        <w:rPr>
          <w:rFonts w:ascii="Verdana" w:eastAsia="Times New Roman" w:hAnsi="Verdana" w:cs="Tahoma"/>
          <w:b/>
          <w:sz w:val="20"/>
          <w:szCs w:val="20"/>
          <w:lang w:eastAsia="bg-BG"/>
        </w:rPr>
      </w:pPr>
    </w:p>
    <w:p w:rsidR="007412F8" w:rsidRPr="00BB1BE9" w:rsidRDefault="007412F8" w:rsidP="007412F8">
      <w:pPr>
        <w:spacing w:after="0" w:line="240" w:lineRule="auto"/>
        <w:jc w:val="center"/>
        <w:rPr>
          <w:rFonts w:ascii="Verdana" w:eastAsia="Times New Roman" w:hAnsi="Verdana" w:cs="Tahoma"/>
          <w:b/>
          <w:sz w:val="20"/>
          <w:szCs w:val="20"/>
          <w:lang w:eastAsia="bg-BG"/>
        </w:rPr>
      </w:pPr>
      <w:r w:rsidRPr="00BB1BE9">
        <w:rPr>
          <w:rFonts w:ascii="Verdana" w:eastAsia="Times New Roman" w:hAnsi="Verdana" w:cs="Tahoma"/>
          <w:b/>
          <w:sz w:val="20"/>
          <w:szCs w:val="20"/>
          <w:lang w:eastAsia="bg-BG"/>
        </w:rPr>
        <w:t>РЕШЕНИЕ :</w:t>
      </w:r>
    </w:p>
    <w:p w:rsidR="007412F8" w:rsidRDefault="007412F8" w:rsidP="00BB1BE9">
      <w:pPr>
        <w:spacing w:after="0" w:line="240" w:lineRule="auto"/>
        <w:ind w:firstLine="708"/>
        <w:jc w:val="both"/>
        <w:rPr>
          <w:rFonts w:ascii="Verdana" w:eastAsia="Times New Roman" w:hAnsi="Verdana" w:cs="Times New Roman"/>
          <w:sz w:val="20"/>
          <w:szCs w:val="20"/>
          <w:lang w:eastAsia="bg-BG"/>
        </w:rPr>
      </w:pPr>
      <w:r>
        <w:rPr>
          <w:rFonts w:ascii="Verdana" w:eastAsia="Times New Roman" w:hAnsi="Verdana" w:cs="Times New Roman"/>
          <w:sz w:val="20"/>
          <w:szCs w:val="20"/>
          <w:lang w:eastAsia="bg-BG"/>
        </w:rPr>
        <w:t>Постоянната комисия</w:t>
      </w:r>
      <w:r w:rsidR="00D445BB" w:rsidRPr="00D445BB">
        <w:rPr>
          <w:rFonts w:ascii="Verdana" w:eastAsia="Times New Roman" w:hAnsi="Verdana" w:cs="Times New Roman"/>
          <w:sz w:val="20"/>
          <w:szCs w:val="20"/>
          <w:lang w:eastAsia="bg-BG"/>
        </w:rPr>
        <w:t xml:space="preserve"> по </w:t>
      </w:r>
      <w:r w:rsidR="00D445BB" w:rsidRPr="00D445BB">
        <w:rPr>
          <w:rFonts w:ascii="Verdana" w:eastAsia="Times New Roman" w:hAnsi="Verdana" w:cs="Times New Roman"/>
          <w:bCs/>
          <w:sz w:val="20"/>
          <w:szCs w:val="20"/>
          <w:lang w:eastAsia="bg-BG"/>
        </w:rPr>
        <w:t>здравеопазване, социална политика, образование, вероизповедания, обществен ред, култура, младежта, спорт и туризъм</w:t>
      </w:r>
      <w:r w:rsidR="00D445BB" w:rsidRPr="00D445BB">
        <w:rPr>
          <w:rFonts w:ascii="Verdana" w:eastAsia="Times New Roman" w:hAnsi="Verdana" w:cs="Times New Roman"/>
          <w:sz w:val="20"/>
          <w:szCs w:val="20"/>
          <w:lang w:eastAsia="bg-BG"/>
        </w:rPr>
        <w:t xml:space="preserve"> към общински съвет — Пирдоп</w:t>
      </w:r>
      <w:r>
        <w:rPr>
          <w:rFonts w:ascii="Verdana" w:eastAsia="Times New Roman" w:hAnsi="Verdana" w:cs="Times New Roman"/>
          <w:sz w:val="20"/>
          <w:szCs w:val="20"/>
          <w:lang w:eastAsia="bg-BG"/>
        </w:rPr>
        <w:t xml:space="preserve"> </w:t>
      </w:r>
      <w:r w:rsidRPr="00D445BB">
        <w:rPr>
          <w:rFonts w:ascii="Verdana" w:eastAsia="Times New Roman" w:hAnsi="Verdana" w:cs="Times New Roman"/>
          <w:b/>
          <w:sz w:val="20"/>
          <w:szCs w:val="20"/>
          <w:lang w:eastAsia="bg-BG"/>
        </w:rPr>
        <w:t>прие да отпадне</w:t>
      </w:r>
      <w:r>
        <w:rPr>
          <w:rFonts w:ascii="Verdana" w:eastAsia="Times New Roman" w:hAnsi="Verdana" w:cs="Times New Roman"/>
          <w:sz w:val="20"/>
          <w:szCs w:val="20"/>
          <w:lang w:eastAsia="bg-BG"/>
        </w:rPr>
        <w:t xml:space="preserve"> от дневния ред на заседанието разглеждане на </w:t>
      </w:r>
      <w:proofErr w:type="spellStart"/>
      <w:r w:rsidR="00875934">
        <w:rPr>
          <w:rFonts w:ascii="Verdana" w:eastAsia="Times New Roman" w:hAnsi="Verdana" w:cs="Times New Roman"/>
          <w:sz w:val="20"/>
          <w:szCs w:val="20"/>
          <w:lang w:val="ru-RU" w:eastAsia="bg-BG"/>
        </w:rPr>
        <w:t>д</w:t>
      </w:r>
      <w:r w:rsidRPr="007412F8">
        <w:rPr>
          <w:rFonts w:ascii="Verdana" w:eastAsia="Times New Roman" w:hAnsi="Verdana" w:cs="Times New Roman"/>
          <w:sz w:val="20"/>
          <w:szCs w:val="20"/>
          <w:lang w:val="ru-RU" w:eastAsia="bg-BG"/>
        </w:rPr>
        <w:t>окладна</w:t>
      </w:r>
      <w:proofErr w:type="spellEnd"/>
      <w:r w:rsidRPr="007412F8">
        <w:rPr>
          <w:rFonts w:ascii="Verdana" w:eastAsia="Times New Roman" w:hAnsi="Verdana" w:cs="Times New Roman"/>
          <w:sz w:val="20"/>
          <w:szCs w:val="20"/>
          <w:lang w:val="ru-RU" w:eastAsia="bg-BG"/>
        </w:rPr>
        <w:t xml:space="preserve"> записка с рег. № 9002-37/15.04.2025 г., относно: Отпускане на средства за закупуване на носии за новосъздаден самодеен клуб </w:t>
      </w:r>
      <w:r w:rsidRPr="007412F8">
        <w:rPr>
          <w:rFonts w:ascii="Verdana" w:eastAsia="Times New Roman" w:hAnsi="Verdana" w:cs="Times New Roman"/>
          <w:sz w:val="20"/>
          <w:szCs w:val="20"/>
          <w:lang w:eastAsia="bg-BG"/>
        </w:rPr>
        <w:t>„</w:t>
      </w:r>
      <w:r w:rsidRPr="007412F8">
        <w:rPr>
          <w:rFonts w:ascii="Verdana" w:eastAsia="Times New Roman" w:hAnsi="Verdana" w:cs="Times New Roman"/>
          <w:sz w:val="20"/>
          <w:szCs w:val="20"/>
          <w:lang w:val="ru-RU" w:eastAsia="bg-BG"/>
        </w:rPr>
        <w:t>Духът на Средногорието</w:t>
      </w:r>
      <w:r w:rsidRPr="007412F8">
        <w:rPr>
          <w:rFonts w:ascii="Verdana" w:eastAsia="Times New Roman" w:hAnsi="Verdana" w:cs="Times New Roman"/>
          <w:sz w:val="20"/>
          <w:szCs w:val="20"/>
          <w:lang w:eastAsia="bg-BG"/>
        </w:rPr>
        <w:t>“</w:t>
      </w:r>
      <w:r>
        <w:rPr>
          <w:rFonts w:ascii="Verdana" w:eastAsia="Times New Roman" w:hAnsi="Verdana" w:cs="Times New Roman"/>
          <w:sz w:val="20"/>
          <w:szCs w:val="20"/>
          <w:lang w:eastAsia="bg-BG"/>
        </w:rPr>
        <w:t>.</w:t>
      </w:r>
    </w:p>
    <w:p w:rsidR="007412F8" w:rsidRDefault="007412F8" w:rsidP="00BB1BE9">
      <w:pPr>
        <w:spacing w:after="0" w:line="240" w:lineRule="auto"/>
        <w:ind w:firstLine="708"/>
        <w:jc w:val="both"/>
        <w:rPr>
          <w:rFonts w:ascii="Verdana" w:eastAsia="Times New Roman" w:hAnsi="Verdana" w:cs="Times New Roman"/>
          <w:sz w:val="20"/>
          <w:szCs w:val="20"/>
          <w:lang w:eastAsia="bg-BG"/>
        </w:rPr>
      </w:pPr>
    </w:p>
    <w:p w:rsidR="007412F8" w:rsidRDefault="007412F8" w:rsidP="00BB1BE9">
      <w:pPr>
        <w:spacing w:after="0" w:line="240" w:lineRule="auto"/>
        <w:ind w:firstLine="708"/>
        <w:jc w:val="both"/>
        <w:rPr>
          <w:rFonts w:ascii="Verdana" w:eastAsia="Times New Roman" w:hAnsi="Verdana" w:cs="Times New Roman"/>
          <w:sz w:val="20"/>
          <w:szCs w:val="20"/>
          <w:lang w:eastAsia="bg-BG"/>
        </w:rPr>
      </w:pPr>
    </w:p>
    <w:p w:rsidR="00D445BB" w:rsidRPr="007412F8" w:rsidRDefault="00D445BB" w:rsidP="00D445BB">
      <w:pPr>
        <w:spacing w:after="0" w:line="240" w:lineRule="auto"/>
        <w:jc w:val="both"/>
        <w:rPr>
          <w:rFonts w:ascii="Verdana" w:hAnsi="Verdana"/>
          <w:sz w:val="20"/>
          <w:szCs w:val="20"/>
        </w:rPr>
      </w:pPr>
      <w:r w:rsidRPr="007412F8">
        <w:rPr>
          <w:rFonts w:ascii="Verdana" w:eastAsia="Times New Roman" w:hAnsi="Verdana" w:cs="Verdana"/>
          <w:sz w:val="20"/>
          <w:szCs w:val="20"/>
          <w:lang w:eastAsia="bg-BG"/>
        </w:rPr>
        <w:t>На основание чл.21, ал.1, т.23 и ал.2 от Закона за местното самоуправление и местната администрация</w:t>
      </w:r>
      <w:r w:rsidRPr="007412F8">
        <w:rPr>
          <w:rFonts w:ascii="Verdana" w:eastAsia="Times New Roman" w:hAnsi="Verdana" w:cs="Times New Roman"/>
          <w:sz w:val="20"/>
          <w:szCs w:val="20"/>
          <w:lang w:eastAsia="bg-BG"/>
        </w:rPr>
        <w:t xml:space="preserve"> и след проведеното гласуване </w:t>
      </w:r>
      <w:r w:rsidRPr="007412F8">
        <w:rPr>
          <w:rFonts w:ascii="Verdana" w:hAnsi="Verdana"/>
          <w:sz w:val="20"/>
          <w:szCs w:val="20"/>
        </w:rPr>
        <w:t xml:space="preserve">с </w:t>
      </w:r>
      <w:r>
        <w:rPr>
          <w:rFonts w:ascii="Verdana" w:hAnsi="Verdana"/>
          <w:sz w:val="20"/>
          <w:szCs w:val="20"/>
        </w:rPr>
        <w:t>7</w:t>
      </w:r>
      <w:r w:rsidRPr="007412F8">
        <w:rPr>
          <w:rFonts w:ascii="Verdana" w:hAnsi="Verdana"/>
          <w:sz w:val="20"/>
          <w:szCs w:val="20"/>
        </w:rPr>
        <w:t xml:space="preserve"> гласа „за”, 0 гласа „против” </w:t>
      </w:r>
      <w:r w:rsidRPr="007412F8">
        <w:rPr>
          <w:rFonts w:ascii="Verdana" w:hAnsi="Verdana"/>
          <w:sz w:val="20"/>
          <w:szCs w:val="20"/>
        </w:rPr>
        <w:lastRenderedPageBreak/>
        <w:t xml:space="preserve">и </w:t>
      </w:r>
      <w:r>
        <w:rPr>
          <w:rFonts w:ascii="Verdana" w:hAnsi="Verdana"/>
          <w:sz w:val="20"/>
          <w:szCs w:val="20"/>
        </w:rPr>
        <w:t>0</w:t>
      </w:r>
      <w:r w:rsidRPr="007412F8">
        <w:rPr>
          <w:rFonts w:ascii="Verdana" w:hAnsi="Verdana"/>
          <w:sz w:val="20"/>
          <w:szCs w:val="20"/>
        </w:rPr>
        <w:t xml:space="preserve"> гласа „въздържал се” от състава на ПК по ЗСПОВОРКМСТ, Постоянната комисия към Общински съвет - Пирдоп беше прието следното: </w:t>
      </w:r>
    </w:p>
    <w:p w:rsidR="00D445BB" w:rsidRPr="007412F8" w:rsidRDefault="00D445BB" w:rsidP="00D445BB">
      <w:pPr>
        <w:spacing w:after="0" w:line="240" w:lineRule="auto"/>
        <w:jc w:val="center"/>
        <w:rPr>
          <w:rFonts w:ascii="Verdana" w:eastAsia="Times New Roman" w:hAnsi="Verdana" w:cs="Tahoma"/>
          <w:b/>
          <w:sz w:val="20"/>
          <w:szCs w:val="20"/>
          <w:lang w:eastAsia="bg-BG"/>
        </w:rPr>
      </w:pPr>
    </w:p>
    <w:p w:rsidR="00D445BB" w:rsidRPr="00BB1BE9" w:rsidRDefault="00D445BB" w:rsidP="00D445BB">
      <w:pPr>
        <w:spacing w:after="0" w:line="240" w:lineRule="auto"/>
        <w:jc w:val="center"/>
        <w:rPr>
          <w:rFonts w:ascii="Verdana" w:eastAsia="Times New Roman" w:hAnsi="Verdana" w:cs="Tahoma"/>
          <w:b/>
          <w:sz w:val="20"/>
          <w:szCs w:val="20"/>
          <w:lang w:eastAsia="bg-BG"/>
        </w:rPr>
      </w:pPr>
      <w:r w:rsidRPr="00BB1BE9">
        <w:rPr>
          <w:rFonts w:ascii="Verdana" w:eastAsia="Times New Roman" w:hAnsi="Verdana" w:cs="Tahoma"/>
          <w:b/>
          <w:sz w:val="20"/>
          <w:szCs w:val="20"/>
          <w:lang w:eastAsia="bg-BG"/>
        </w:rPr>
        <w:t>РЕШЕНИЕ :</w:t>
      </w:r>
    </w:p>
    <w:p w:rsidR="00D445BB" w:rsidRDefault="00D445BB" w:rsidP="00875934">
      <w:pPr>
        <w:spacing w:after="0" w:line="240" w:lineRule="auto"/>
        <w:ind w:firstLine="708"/>
        <w:jc w:val="both"/>
        <w:rPr>
          <w:rFonts w:ascii="Verdana" w:eastAsia="Times New Roman" w:hAnsi="Verdana" w:cs="Times New Roman"/>
          <w:sz w:val="20"/>
          <w:szCs w:val="20"/>
          <w:lang w:eastAsia="bg-BG"/>
        </w:rPr>
      </w:pPr>
      <w:r w:rsidRPr="00D445BB">
        <w:rPr>
          <w:rFonts w:ascii="Verdana" w:eastAsia="Times New Roman" w:hAnsi="Verdana" w:cs="Times New Roman"/>
          <w:sz w:val="20"/>
          <w:szCs w:val="20"/>
          <w:lang w:eastAsia="bg-BG"/>
        </w:rPr>
        <w:t xml:space="preserve">Постоянната комисия по здравеопазване, социална политика, образование, вероизповедания, обществен ред, култура, младежта, спорт и туризъм към общински съвет — Пирдоп </w:t>
      </w:r>
      <w:r w:rsidRPr="00D445BB">
        <w:rPr>
          <w:rFonts w:ascii="Verdana" w:eastAsia="Times New Roman" w:hAnsi="Verdana" w:cs="Times New Roman"/>
          <w:b/>
          <w:sz w:val="20"/>
          <w:szCs w:val="20"/>
          <w:lang w:eastAsia="bg-BG"/>
        </w:rPr>
        <w:t>прие</w:t>
      </w:r>
      <w:r w:rsidRPr="00D445BB">
        <w:rPr>
          <w:rFonts w:ascii="Verdana" w:eastAsia="Times New Roman" w:hAnsi="Verdana" w:cs="Times New Roman"/>
          <w:sz w:val="20"/>
          <w:szCs w:val="20"/>
          <w:lang w:val="ru-RU" w:eastAsia="bg-BG"/>
        </w:rPr>
        <w:t xml:space="preserve"> </w:t>
      </w:r>
      <w:proofErr w:type="spellStart"/>
      <w:r w:rsidR="00875934">
        <w:rPr>
          <w:rFonts w:ascii="Verdana" w:eastAsia="Times New Roman" w:hAnsi="Verdana" w:cs="Times New Roman"/>
          <w:sz w:val="20"/>
          <w:szCs w:val="20"/>
          <w:lang w:val="ru-RU" w:eastAsia="bg-BG"/>
        </w:rPr>
        <w:t>д</w:t>
      </w:r>
      <w:r w:rsidRPr="007412F8">
        <w:rPr>
          <w:rFonts w:ascii="Verdana" w:eastAsia="Times New Roman" w:hAnsi="Verdana" w:cs="Times New Roman"/>
          <w:sz w:val="20"/>
          <w:szCs w:val="20"/>
          <w:lang w:val="ru-RU" w:eastAsia="bg-BG"/>
        </w:rPr>
        <w:t>окладна</w:t>
      </w:r>
      <w:proofErr w:type="spellEnd"/>
      <w:r w:rsidRPr="007412F8">
        <w:rPr>
          <w:rFonts w:ascii="Verdana" w:eastAsia="Times New Roman" w:hAnsi="Verdana" w:cs="Times New Roman"/>
          <w:sz w:val="20"/>
          <w:szCs w:val="20"/>
          <w:lang w:val="ru-RU" w:eastAsia="bg-BG"/>
        </w:rPr>
        <w:t xml:space="preserve"> записка с рег. № 9002-38</w:t>
      </w:r>
      <w:r w:rsidRPr="007412F8">
        <w:rPr>
          <w:rFonts w:ascii="Verdana" w:eastAsia="Times New Roman" w:hAnsi="Verdana" w:cs="Times New Roman"/>
          <w:sz w:val="20"/>
          <w:szCs w:val="20"/>
          <w:lang w:eastAsia="bg-BG"/>
        </w:rPr>
        <w:t xml:space="preserve">/15.04.2025 </w:t>
      </w:r>
      <w:r w:rsidRPr="007412F8">
        <w:rPr>
          <w:rFonts w:ascii="Verdana" w:eastAsia="Times New Roman" w:hAnsi="Verdana" w:cs="Times New Roman"/>
          <w:sz w:val="20"/>
          <w:szCs w:val="20"/>
          <w:lang w:val="ru-RU" w:eastAsia="bg-BG"/>
        </w:rPr>
        <w:t>г., относно: Определяне носител на наградата: "Даскал Тодор Пирдопски" за 2025 г.</w:t>
      </w:r>
      <w:r>
        <w:rPr>
          <w:rFonts w:ascii="Verdana" w:eastAsia="Times New Roman" w:hAnsi="Verdana" w:cs="Times New Roman"/>
          <w:sz w:val="20"/>
          <w:szCs w:val="20"/>
          <w:lang w:eastAsia="bg-BG"/>
        </w:rPr>
        <w:t xml:space="preserve"> да се </w:t>
      </w:r>
      <w:r w:rsidR="00875934">
        <w:rPr>
          <w:rFonts w:ascii="Verdana" w:eastAsia="Times New Roman" w:hAnsi="Verdana" w:cs="Times New Roman"/>
          <w:sz w:val="20"/>
          <w:szCs w:val="20"/>
          <w:lang w:eastAsia="bg-BG"/>
        </w:rPr>
        <w:t>раз</w:t>
      </w:r>
      <w:r>
        <w:rPr>
          <w:rFonts w:ascii="Verdana" w:eastAsia="Times New Roman" w:hAnsi="Verdana" w:cs="Times New Roman"/>
          <w:sz w:val="20"/>
          <w:szCs w:val="20"/>
          <w:lang w:eastAsia="bg-BG"/>
        </w:rPr>
        <w:t>леда на закрито заседание.</w:t>
      </w:r>
    </w:p>
    <w:p w:rsidR="007412F8" w:rsidRDefault="007412F8" w:rsidP="00D445BB">
      <w:pPr>
        <w:spacing w:after="0" w:line="240" w:lineRule="auto"/>
        <w:ind w:firstLine="708"/>
        <w:jc w:val="both"/>
        <w:rPr>
          <w:rFonts w:ascii="Verdana" w:eastAsia="Times New Roman" w:hAnsi="Verdana" w:cs="Times New Roman"/>
          <w:b/>
          <w:sz w:val="20"/>
          <w:szCs w:val="20"/>
          <w:lang w:eastAsia="bg-BG"/>
        </w:rPr>
      </w:pPr>
    </w:p>
    <w:p w:rsidR="00D445BB" w:rsidRDefault="00D445BB" w:rsidP="00D445BB">
      <w:pPr>
        <w:spacing w:after="0" w:line="240" w:lineRule="auto"/>
        <w:ind w:firstLine="708"/>
        <w:jc w:val="both"/>
        <w:rPr>
          <w:rFonts w:ascii="Verdana" w:eastAsia="Times New Roman" w:hAnsi="Verdana" w:cs="Times New Roman"/>
          <w:b/>
          <w:sz w:val="20"/>
          <w:szCs w:val="20"/>
          <w:lang w:eastAsia="bg-BG"/>
        </w:rPr>
      </w:pPr>
    </w:p>
    <w:p w:rsidR="00D445BB" w:rsidRDefault="00D445BB" w:rsidP="00D445BB">
      <w:pPr>
        <w:spacing w:after="0" w:line="240" w:lineRule="auto"/>
        <w:ind w:firstLine="708"/>
        <w:jc w:val="both"/>
        <w:rPr>
          <w:rFonts w:ascii="Verdana" w:eastAsia="Times New Roman" w:hAnsi="Verdana" w:cs="Times New Roman"/>
          <w:sz w:val="20"/>
          <w:szCs w:val="20"/>
          <w:lang w:eastAsia="bg-BG"/>
        </w:rPr>
      </w:pPr>
      <w:r w:rsidRPr="00BB1BE9">
        <w:rPr>
          <w:rFonts w:ascii="Verdana" w:eastAsia="Times New Roman" w:hAnsi="Verdana" w:cs="Times New Roman"/>
          <w:sz w:val="20"/>
          <w:szCs w:val="20"/>
          <w:lang w:eastAsia="bg-BG"/>
        </w:rPr>
        <w:t>Тодор Иванов п</w:t>
      </w:r>
      <w:r>
        <w:rPr>
          <w:rFonts w:ascii="Verdana" w:eastAsia="Times New Roman" w:hAnsi="Verdana" w:cs="Times New Roman"/>
          <w:sz w:val="20"/>
          <w:szCs w:val="20"/>
          <w:lang w:eastAsia="bg-BG"/>
        </w:rPr>
        <w:t xml:space="preserve">одложи на гласуване цялостния </w:t>
      </w:r>
      <w:r w:rsidRPr="00BB1BE9">
        <w:rPr>
          <w:rFonts w:ascii="Verdana" w:eastAsia="Times New Roman" w:hAnsi="Verdana" w:cs="Times New Roman"/>
          <w:sz w:val="20"/>
          <w:szCs w:val="20"/>
          <w:lang w:eastAsia="bg-BG"/>
        </w:rPr>
        <w:t xml:space="preserve">дневния ред. </w:t>
      </w:r>
    </w:p>
    <w:p w:rsidR="007412F8" w:rsidRPr="00BB1BE9" w:rsidRDefault="007412F8" w:rsidP="00BB1BE9">
      <w:pPr>
        <w:spacing w:after="0" w:line="240" w:lineRule="auto"/>
        <w:ind w:firstLine="708"/>
        <w:jc w:val="both"/>
        <w:rPr>
          <w:rFonts w:ascii="Verdana" w:eastAsia="Times New Roman" w:hAnsi="Verdana" w:cs="Times New Roman"/>
          <w:sz w:val="20"/>
          <w:szCs w:val="20"/>
          <w:lang w:eastAsia="bg-BG"/>
        </w:rPr>
      </w:pPr>
    </w:p>
    <w:p w:rsidR="00BB1BE9" w:rsidRPr="00D445BB" w:rsidRDefault="00BB1BE9" w:rsidP="00BB1BE9">
      <w:pPr>
        <w:spacing w:after="0" w:line="240" w:lineRule="auto"/>
        <w:jc w:val="both"/>
        <w:rPr>
          <w:rFonts w:ascii="Verdana" w:hAnsi="Verdana"/>
          <w:sz w:val="20"/>
          <w:szCs w:val="20"/>
        </w:rPr>
      </w:pPr>
      <w:r w:rsidRPr="00D445BB">
        <w:rPr>
          <w:rFonts w:ascii="Verdana" w:eastAsia="Times New Roman" w:hAnsi="Verdana" w:cs="Verdana"/>
          <w:sz w:val="20"/>
          <w:szCs w:val="20"/>
          <w:lang w:eastAsia="bg-BG"/>
        </w:rPr>
        <w:t>На основание чл.21, ал.1, т.23 и ал.2 от Закона за местното самоуправление и местната администрация</w:t>
      </w:r>
      <w:r w:rsidRPr="00D445BB">
        <w:rPr>
          <w:rFonts w:ascii="Verdana" w:eastAsia="Times New Roman" w:hAnsi="Verdana" w:cs="Times New Roman"/>
          <w:sz w:val="20"/>
          <w:szCs w:val="20"/>
          <w:lang w:eastAsia="bg-BG"/>
        </w:rPr>
        <w:t xml:space="preserve"> и след проведеното гласуване </w:t>
      </w:r>
      <w:r w:rsidRPr="00D445BB">
        <w:rPr>
          <w:rFonts w:ascii="Verdana" w:hAnsi="Verdana"/>
          <w:sz w:val="20"/>
          <w:szCs w:val="20"/>
        </w:rPr>
        <w:t xml:space="preserve">с 7 гласа „за”, 0 гласа „против” и 0 гласа „въздържал се” от състава на ПК по ЗСПОВОРКМСТ, Постоянната комисия към Общински съвет - Пирдоп беше прието следното: </w:t>
      </w:r>
    </w:p>
    <w:p w:rsidR="00BB1BE9" w:rsidRPr="00D445BB" w:rsidRDefault="00BB1BE9" w:rsidP="00BB1BE9">
      <w:pPr>
        <w:spacing w:after="0" w:line="240" w:lineRule="auto"/>
        <w:jc w:val="center"/>
        <w:rPr>
          <w:rFonts w:ascii="Verdana" w:eastAsia="Times New Roman" w:hAnsi="Verdana" w:cs="Tahoma"/>
          <w:b/>
          <w:sz w:val="20"/>
          <w:szCs w:val="20"/>
          <w:lang w:eastAsia="bg-BG"/>
        </w:rPr>
      </w:pPr>
      <w:bookmarkStart w:id="2" w:name="_Hlk172546208"/>
    </w:p>
    <w:p w:rsidR="00BB1BE9" w:rsidRPr="00BB1BE9" w:rsidRDefault="00BB1BE9" w:rsidP="00BB1BE9">
      <w:pPr>
        <w:spacing w:after="0" w:line="240" w:lineRule="auto"/>
        <w:jc w:val="center"/>
        <w:rPr>
          <w:rFonts w:ascii="Verdana" w:eastAsia="Times New Roman" w:hAnsi="Verdana" w:cs="Tahoma"/>
          <w:b/>
          <w:sz w:val="20"/>
          <w:szCs w:val="20"/>
          <w:lang w:eastAsia="bg-BG"/>
        </w:rPr>
      </w:pPr>
      <w:r w:rsidRPr="00BB1BE9">
        <w:rPr>
          <w:rFonts w:ascii="Verdana" w:eastAsia="Times New Roman" w:hAnsi="Verdana" w:cs="Tahoma"/>
          <w:b/>
          <w:sz w:val="20"/>
          <w:szCs w:val="20"/>
          <w:lang w:eastAsia="bg-BG"/>
        </w:rPr>
        <w:t>РЕШЕНИЕ :</w:t>
      </w:r>
    </w:p>
    <w:bookmarkEnd w:id="2"/>
    <w:p w:rsidR="00BB1BE9" w:rsidRPr="00BB1BE9" w:rsidRDefault="00BB1BE9" w:rsidP="00BB1BE9">
      <w:pPr>
        <w:spacing w:after="0" w:line="240" w:lineRule="auto"/>
        <w:jc w:val="center"/>
        <w:rPr>
          <w:rFonts w:ascii="Verdana" w:eastAsia="Times New Roman" w:hAnsi="Verdana" w:cs="Times New Roman"/>
          <w:sz w:val="20"/>
          <w:szCs w:val="20"/>
          <w:lang w:eastAsia="bg-BG"/>
        </w:rPr>
      </w:pPr>
      <w:r w:rsidRPr="00BB1BE9">
        <w:rPr>
          <w:rFonts w:ascii="Verdana" w:eastAsia="Times New Roman" w:hAnsi="Verdana" w:cs="Times New Roman"/>
          <w:sz w:val="20"/>
          <w:szCs w:val="20"/>
          <w:lang w:eastAsia="bg-BG"/>
        </w:rPr>
        <w:t xml:space="preserve"> Заседанието да протече при следния </w:t>
      </w:r>
    </w:p>
    <w:p w:rsidR="00BB1BE9" w:rsidRPr="00BB1BE9" w:rsidRDefault="00BB1BE9" w:rsidP="00BB1BE9">
      <w:pPr>
        <w:spacing w:after="0" w:line="240" w:lineRule="auto"/>
        <w:jc w:val="center"/>
        <w:rPr>
          <w:rFonts w:ascii="Verdana" w:eastAsia="Times New Roman" w:hAnsi="Verdana" w:cs="Times New Roman"/>
          <w:b/>
          <w:sz w:val="20"/>
          <w:szCs w:val="20"/>
          <w:lang w:eastAsia="bg-BG"/>
        </w:rPr>
      </w:pPr>
      <w:r w:rsidRPr="00BB1BE9">
        <w:rPr>
          <w:rFonts w:ascii="Verdana" w:eastAsia="Times New Roman" w:hAnsi="Verdana" w:cs="Times New Roman"/>
          <w:b/>
          <w:sz w:val="20"/>
          <w:szCs w:val="20"/>
          <w:lang w:eastAsia="bg-BG"/>
        </w:rPr>
        <w:t>ДНЕВЕН РЕД:</w:t>
      </w:r>
    </w:p>
    <w:p w:rsidR="00F042AA" w:rsidRPr="00F042AA" w:rsidRDefault="00F042AA" w:rsidP="00F042AA">
      <w:pPr>
        <w:numPr>
          <w:ilvl w:val="0"/>
          <w:numId w:val="6"/>
        </w:numPr>
        <w:autoSpaceDE w:val="0"/>
        <w:autoSpaceDN w:val="0"/>
        <w:adjustRightInd w:val="0"/>
        <w:spacing w:after="0" w:line="276" w:lineRule="auto"/>
        <w:ind w:left="426" w:right="-142" w:hanging="142"/>
        <w:jc w:val="both"/>
        <w:rPr>
          <w:rFonts w:ascii="Verdana" w:eastAsia="Calibri" w:hAnsi="Verdana" w:cs="Verdana"/>
          <w:sz w:val="20"/>
          <w:szCs w:val="20"/>
          <w:lang w:eastAsia="bg-BG"/>
        </w:rPr>
      </w:pPr>
      <w:r w:rsidRPr="00F042AA">
        <w:rPr>
          <w:rFonts w:ascii="Verdana" w:eastAsia="Calibri" w:hAnsi="Verdana" w:cs="Verdana"/>
          <w:sz w:val="20"/>
          <w:szCs w:val="20"/>
          <w:lang w:val="ru-RU" w:eastAsia="bg-BG"/>
        </w:rPr>
        <w:t>Докладна записка с рег. № 9000-416</w:t>
      </w:r>
      <w:r w:rsidRPr="00F042AA">
        <w:rPr>
          <w:rFonts w:ascii="Verdana" w:eastAsia="Calibri" w:hAnsi="Verdana" w:cs="Verdana"/>
          <w:sz w:val="20"/>
          <w:szCs w:val="20"/>
          <w:lang w:eastAsia="bg-BG"/>
        </w:rPr>
        <w:t xml:space="preserve">/14.04.2025 г., </w:t>
      </w:r>
      <w:r w:rsidRPr="00F042AA">
        <w:rPr>
          <w:rFonts w:ascii="Verdana" w:eastAsia="Calibri" w:hAnsi="Verdana" w:cs="Verdana"/>
          <w:sz w:val="20"/>
          <w:szCs w:val="20"/>
          <w:lang w:val="ru-RU" w:eastAsia="bg-BG"/>
        </w:rPr>
        <w:t xml:space="preserve">относно: </w:t>
      </w:r>
      <w:r w:rsidRPr="00F042AA">
        <w:rPr>
          <w:rFonts w:ascii="Verdana" w:eastAsia="Calibri" w:hAnsi="Verdana" w:cs="Verdana"/>
          <w:color w:val="000000"/>
          <w:sz w:val="20"/>
          <w:szCs w:val="20"/>
          <w:lang w:eastAsia="bg-BG"/>
        </w:rPr>
        <w:t xml:space="preserve">Приемане на бюджета на Община Пирдоп за </w:t>
      </w:r>
      <w:r w:rsidRPr="00F042AA">
        <w:rPr>
          <w:rFonts w:ascii="Verdana" w:eastAsia="Calibri" w:hAnsi="Verdana" w:cs="Verdana"/>
          <w:sz w:val="20"/>
          <w:szCs w:val="20"/>
          <w:lang w:eastAsia="bg-BG"/>
        </w:rPr>
        <w:t>2025 г.</w:t>
      </w:r>
    </w:p>
    <w:p w:rsidR="00F042AA" w:rsidRPr="00F042AA" w:rsidRDefault="00F042AA" w:rsidP="00F042AA">
      <w:pPr>
        <w:autoSpaceDE w:val="0"/>
        <w:autoSpaceDN w:val="0"/>
        <w:adjustRightInd w:val="0"/>
        <w:spacing w:after="0" w:line="276" w:lineRule="auto"/>
        <w:ind w:left="426" w:right="-142" w:hanging="142"/>
        <w:jc w:val="both"/>
        <w:rPr>
          <w:rFonts w:ascii="Verdana" w:eastAsia="Calibri" w:hAnsi="Verdana" w:cs="Verdana"/>
          <w:sz w:val="20"/>
          <w:szCs w:val="20"/>
          <w:lang w:eastAsia="bg-BG"/>
        </w:rPr>
      </w:pPr>
      <w:r w:rsidRPr="00F042AA">
        <w:rPr>
          <w:rFonts w:ascii="Verdana" w:eastAsia="Calibri" w:hAnsi="Verdana" w:cs="Verdana"/>
          <w:sz w:val="20"/>
          <w:szCs w:val="20"/>
          <w:lang w:eastAsia="bg-BG"/>
        </w:rPr>
        <w:t xml:space="preserve">                                     </w:t>
      </w:r>
      <w:r>
        <w:rPr>
          <w:rFonts w:ascii="Verdana" w:eastAsia="Calibri" w:hAnsi="Verdana" w:cs="Verdana"/>
          <w:sz w:val="20"/>
          <w:szCs w:val="20"/>
          <w:lang w:eastAsia="bg-BG"/>
        </w:rPr>
        <w:t xml:space="preserve">                        </w:t>
      </w:r>
      <w:r w:rsidRPr="00F042AA">
        <w:rPr>
          <w:rFonts w:ascii="Verdana" w:eastAsia="Calibri" w:hAnsi="Verdana" w:cs="Verdana"/>
          <w:sz w:val="20"/>
          <w:szCs w:val="20"/>
          <w:lang w:eastAsia="bg-BG"/>
        </w:rPr>
        <w:t>Докл.: Ангел Геров- Кмет на Община Пирдоп</w:t>
      </w:r>
    </w:p>
    <w:p w:rsidR="00F042AA" w:rsidRPr="00F042AA" w:rsidRDefault="00F042AA" w:rsidP="00F042AA">
      <w:pPr>
        <w:autoSpaceDE w:val="0"/>
        <w:autoSpaceDN w:val="0"/>
        <w:adjustRightInd w:val="0"/>
        <w:spacing w:after="0" w:line="276" w:lineRule="auto"/>
        <w:ind w:left="426" w:right="-142" w:hanging="142"/>
        <w:jc w:val="both"/>
        <w:rPr>
          <w:rFonts w:ascii="Verdana" w:eastAsia="Calibri" w:hAnsi="Verdana" w:cs="Verdana"/>
          <w:sz w:val="20"/>
          <w:szCs w:val="20"/>
          <w:lang w:eastAsia="bg-BG"/>
        </w:rPr>
      </w:pPr>
    </w:p>
    <w:p w:rsidR="00F042AA" w:rsidRPr="00F042AA" w:rsidRDefault="00F042AA" w:rsidP="00F042AA">
      <w:pPr>
        <w:numPr>
          <w:ilvl w:val="0"/>
          <w:numId w:val="6"/>
        </w:numPr>
        <w:spacing w:after="0" w:line="276" w:lineRule="auto"/>
        <w:ind w:left="426" w:right="-142" w:hanging="142"/>
        <w:jc w:val="both"/>
        <w:rPr>
          <w:rFonts w:ascii="Verdana" w:hAnsi="Verdana"/>
          <w:bCs/>
          <w:sz w:val="20"/>
          <w:szCs w:val="20"/>
        </w:rPr>
      </w:pPr>
      <w:r w:rsidRPr="00F042AA">
        <w:rPr>
          <w:rFonts w:ascii="Verdana" w:hAnsi="Verdana"/>
          <w:sz w:val="20"/>
          <w:szCs w:val="20"/>
        </w:rPr>
        <w:t xml:space="preserve">Докладна записка с рег. № 9002-36/14.04.2025 г., относно: </w:t>
      </w:r>
      <w:r w:rsidRPr="00F042AA">
        <w:rPr>
          <w:rFonts w:ascii="Verdana" w:hAnsi="Verdana"/>
          <w:bCs/>
          <w:iCs/>
          <w:sz w:val="20"/>
          <w:szCs w:val="20"/>
          <w:lang w:val="ru-RU"/>
        </w:rPr>
        <w:t xml:space="preserve">Приемане на годишен доклад за осъществените читалищни дейности и изразходваните от бюджета средства през 2024 г. на НЧ «Светлина» - с. Душанци. </w:t>
      </w:r>
    </w:p>
    <w:p w:rsidR="00F042AA" w:rsidRPr="00F042AA" w:rsidRDefault="00F042AA" w:rsidP="00F042AA">
      <w:pPr>
        <w:spacing w:after="0" w:line="276" w:lineRule="auto"/>
        <w:ind w:left="426" w:right="-142" w:hanging="142"/>
        <w:jc w:val="both"/>
        <w:rPr>
          <w:rFonts w:ascii="Verdana" w:hAnsi="Verdana"/>
          <w:sz w:val="20"/>
          <w:szCs w:val="20"/>
        </w:rPr>
      </w:pPr>
      <w:r w:rsidRPr="00F042AA">
        <w:rPr>
          <w:rFonts w:ascii="Verdana" w:hAnsi="Verdana"/>
          <w:sz w:val="20"/>
          <w:szCs w:val="20"/>
        </w:rPr>
        <w:t xml:space="preserve">                                   </w:t>
      </w:r>
      <w:r>
        <w:rPr>
          <w:rFonts w:ascii="Verdana" w:hAnsi="Verdana"/>
          <w:sz w:val="20"/>
          <w:szCs w:val="20"/>
        </w:rPr>
        <w:t xml:space="preserve">                        </w:t>
      </w:r>
      <w:r w:rsidRPr="00F042AA">
        <w:rPr>
          <w:rFonts w:ascii="Verdana" w:hAnsi="Verdana"/>
          <w:sz w:val="20"/>
          <w:szCs w:val="20"/>
        </w:rPr>
        <w:t xml:space="preserve"> Докл.: Ангел Геров- Кмет на Община Пирдоп</w:t>
      </w:r>
    </w:p>
    <w:p w:rsidR="00F042AA" w:rsidRPr="00F042AA" w:rsidRDefault="00F042AA" w:rsidP="00F042AA">
      <w:pPr>
        <w:autoSpaceDE w:val="0"/>
        <w:autoSpaceDN w:val="0"/>
        <w:adjustRightInd w:val="0"/>
        <w:spacing w:after="0" w:line="276" w:lineRule="auto"/>
        <w:ind w:right="-142"/>
        <w:jc w:val="both"/>
        <w:rPr>
          <w:rFonts w:ascii="Verdana" w:eastAsia="Calibri" w:hAnsi="Verdana" w:cs="Verdana"/>
          <w:sz w:val="20"/>
          <w:szCs w:val="20"/>
          <w:lang w:eastAsia="bg-BG"/>
        </w:rPr>
      </w:pPr>
    </w:p>
    <w:p w:rsidR="00F042AA" w:rsidRPr="00F042AA" w:rsidRDefault="00F042AA" w:rsidP="00F042AA">
      <w:pPr>
        <w:numPr>
          <w:ilvl w:val="0"/>
          <w:numId w:val="6"/>
        </w:numPr>
        <w:spacing w:after="0" w:line="276" w:lineRule="auto"/>
        <w:ind w:left="426" w:hanging="142"/>
        <w:contextualSpacing/>
        <w:jc w:val="both"/>
        <w:rPr>
          <w:rFonts w:ascii="Verdana" w:hAnsi="Verdana"/>
          <w:bCs/>
          <w:sz w:val="20"/>
          <w:szCs w:val="20"/>
        </w:rPr>
      </w:pPr>
      <w:r w:rsidRPr="00F042AA">
        <w:rPr>
          <w:rFonts w:ascii="Verdana" w:eastAsia="Times New Roman" w:hAnsi="Verdana" w:cs="Times New Roman"/>
          <w:sz w:val="20"/>
          <w:szCs w:val="20"/>
          <w:lang w:eastAsia="bg-BG"/>
        </w:rPr>
        <w:t xml:space="preserve">Докладна записка с рег. № 9002-34/11.04.2025 г., относно: </w:t>
      </w:r>
      <w:r w:rsidRPr="00F042AA">
        <w:rPr>
          <w:rFonts w:ascii="Verdana" w:hAnsi="Verdana"/>
          <w:bCs/>
          <w:sz w:val="20"/>
          <w:szCs w:val="20"/>
        </w:rPr>
        <w:t xml:space="preserve">Приемане на отчет за дейността и счетоводен баланс на „Медицински център І - Пирдоп”  ЕООД за  2024 г. </w:t>
      </w:r>
    </w:p>
    <w:p w:rsidR="00F042AA" w:rsidRPr="00F042AA" w:rsidRDefault="00F042AA" w:rsidP="00F042AA">
      <w:pPr>
        <w:spacing w:after="0" w:line="276" w:lineRule="auto"/>
        <w:ind w:left="426" w:hanging="142"/>
        <w:jc w:val="both"/>
        <w:rPr>
          <w:rFonts w:ascii="Verdana" w:hAnsi="Verdana"/>
          <w:sz w:val="20"/>
          <w:szCs w:val="20"/>
        </w:rPr>
      </w:pPr>
      <w:r w:rsidRPr="00F042AA">
        <w:rPr>
          <w:rFonts w:ascii="Verdana" w:hAnsi="Verdana"/>
          <w:sz w:val="20"/>
          <w:szCs w:val="20"/>
        </w:rPr>
        <w:t xml:space="preserve">                      </w:t>
      </w:r>
      <w:r>
        <w:rPr>
          <w:rFonts w:ascii="Verdana" w:hAnsi="Verdana"/>
          <w:sz w:val="20"/>
          <w:szCs w:val="20"/>
        </w:rPr>
        <w:t xml:space="preserve">                        </w:t>
      </w:r>
      <w:r w:rsidRPr="00F042AA">
        <w:rPr>
          <w:rFonts w:ascii="Verdana" w:hAnsi="Verdana"/>
          <w:sz w:val="20"/>
          <w:szCs w:val="20"/>
        </w:rPr>
        <w:t xml:space="preserve"> Докл.: Кристина Петкова – Председател ОбС Пирдоп</w:t>
      </w:r>
    </w:p>
    <w:p w:rsidR="00F042AA" w:rsidRPr="00F042AA" w:rsidRDefault="00F042AA" w:rsidP="00F042AA">
      <w:pPr>
        <w:spacing w:after="0" w:line="276" w:lineRule="auto"/>
        <w:ind w:left="426" w:hanging="142"/>
        <w:jc w:val="both"/>
        <w:rPr>
          <w:rFonts w:ascii="Verdana" w:hAnsi="Verdana"/>
          <w:sz w:val="20"/>
          <w:szCs w:val="20"/>
        </w:rPr>
      </w:pPr>
    </w:p>
    <w:p w:rsidR="00F042AA" w:rsidRPr="00F042AA" w:rsidRDefault="00F042AA" w:rsidP="00F042AA">
      <w:pPr>
        <w:numPr>
          <w:ilvl w:val="0"/>
          <w:numId w:val="6"/>
        </w:numPr>
        <w:spacing w:after="0" w:line="276" w:lineRule="auto"/>
        <w:ind w:left="426" w:right="-142" w:hanging="142"/>
        <w:contextualSpacing/>
        <w:jc w:val="both"/>
        <w:outlineLvl w:val="0"/>
        <w:rPr>
          <w:rFonts w:ascii="Verdana" w:eastAsia="Times New Roman" w:hAnsi="Verdana" w:cs="Arial"/>
          <w:sz w:val="20"/>
          <w:szCs w:val="20"/>
          <w:lang w:eastAsia="bg-BG"/>
        </w:rPr>
      </w:pPr>
      <w:r w:rsidRPr="00F042AA">
        <w:rPr>
          <w:rFonts w:ascii="Verdana" w:eastAsia="Times New Roman" w:hAnsi="Verdana" w:cs="Times New Roman"/>
          <w:iCs/>
          <w:sz w:val="20"/>
          <w:szCs w:val="20"/>
          <w:lang w:val="ru-RU" w:eastAsia="bg-BG"/>
        </w:rPr>
        <w:t>Докладна записка</w:t>
      </w:r>
      <w:r w:rsidRPr="00F042AA">
        <w:rPr>
          <w:rFonts w:ascii="Verdana" w:eastAsia="Times New Roman" w:hAnsi="Verdana" w:cs="Times New Roman"/>
          <w:sz w:val="20"/>
          <w:szCs w:val="20"/>
          <w:lang w:eastAsia="bg-BG"/>
        </w:rPr>
        <w:t xml:space="preserve"> с рег. </w:t>
      </w:r>
      <w:r w:rsidRPr="00F042AA">
        <w:rPr>
          <w:rFonts w:ascii="Verdana" w:eastAsia="Times New Roman" w:hAnsi="Verdana" w:cs="Times New Roman"/>
          <w:sz w:val="20"/>
          <w:szCs w:val="20"/>
          <w:lang w:val="ru-RU" w:eastAsia="bg-BG"/>
        </w:rPr>
        <w:t>№ 9002-32</w:t>
      </w:r>
      <w:r w:rsidRPr="00F042AA">
        <w:rPr>
          <w:rFonts w:ascii="Verdana" w:eastAsia="Times New Roman" w:hAnsi="Verdana" w:cs="Times New Roman"/>
          <w:sz w:val="20"/>
          <w:szCs w:val="20"/>
          <w:lang w:eastAsia="bg-BG"/>
        </w:rPr>
        <w:t xml:space="preserve">/11.04.2025 г., </w:t>
      </w:r>
      <w:r w:rsidRPr="00F042AA">
        <w:rPr>
          <w:rFonts w:ascii="Verdana" w:eastAsia="Times New Roman" w:hAnsi="Verdana" w:cs="Times New Roman"/>
          <w:iCs/>
          <w:sz w:val="20"/>
          <w:szCs w:val="20"/>
          <w:lang w:val="ru-RU" w:eastAsia="bg-BG"/>
        </w:rPr>
        <w:t xml:space="preserve">относно: </w:t>
      </w:r>
      <w:r w:rsidRPr="00F042AA">
        <w:rPr>
          <w:rFonts w:ascii="Verdana" w:eastAsia="Times New Roman" w:hAnsi="Verdana" w:cs="Arial"/>
          <w:sz w:val="20"/>
          <w:szCs w:val="20"/>
          <w:lang w:eastAsia="bg-BG"/>
        </w:rPr>
        <w:t>Одобряване на Методика за предоставяне на интегрирана здравно – социална услуга по процедура BG05SFPR002-2.012 „ИНОВАТИВНИ ЗДРАВНО-СОЦИАЛНИ УСЛУГИ“, по Програма “Развитие на човешките ресурси” 2021-2027 г.</w:t>
      </w:r>
    </w:p>
    <w:p w:rsidR="00F042AA" w:rsidRPr="00F042AA" w:rsidRDefault="00F042AA" w:rsidP="00F042AA">
      <w:pPr>
        <w:spacing w:after="0" w:line="276" w:lineRule="auto"/>
        <w:ind w:left="284" w:right="-142"/>
        <w:jc w:val="both"/>
        <w:outlineLvl w:val="0"/>
        <w:rPr>
          <w:rFonts w:ascii="Verdana" w:eastAsia="Times New Roman" w:hAnsi="Verdana" w:cs="Times New Roman"/>
          <w:sz w:val="20"/>
          <w:szCs w:val="20"/>
          <w:lang w:eastAsia="bg-BG"/>
        </w:rPr>
      </w:pPr>
      <w:r w:rsidRPr="00F042AA">
        <w:rPr>
          <w:rFonts w:ascii="Verdana" w:eastAsia="Times New Roman" w:hAnsi="Verdana" w:cs="Times New Roman"/>
          <w:sz w:val="20"/>
          <w:szCs w:val="20"/>
          <w:lang w:eastAsia="bg-BG"/>
        </w:rPr>
        <w:t xml:space="preserve">                                    </w:t>
      </w:r>
      <w:r>
        <w:rPr>
          <w:rFonts w:ascii="Verdana" w:eastAsia="Times New Roman" w:hAnsi="Verdana" w:cs="Times New Roman"/>
          <w:sz w:val="20"/>
          <w:szCs w:val="20"/>
          <w:lang w:eastAsia="bg-BG"/>
        </w:rPr>
        <w:t xml:space="preserve">                       </w:t>
      </w:r>
      <w:r w:rsidRPr="00F042AA">
        <w:rPr>
          <w:rFonts w:ascii="Verdana" w:eastAsia="Times New Roman" w:hAnsi="Verdana" w:cs="Times New Roman"/>
          <w:sz w:val="20"/>
          <w:szCs w:val="20"/>
          <w:lang w:eastAsia="bg-BG"/>
        </w:rPr>
        <w:t xml:space="preserve"> Докл.: Ангел Геров- Кмет на Община Пирдоп</w:t>
      </w:r>
    </w:p>
    <w:p w:rsidR="00F042AA" w:rsidRPr="00F042AA" w:rsidRDefault="00F042AA" w:rsidP="00F042AA">
      <w:pPr>
        <w:spacing w:after="0" w:line="276" w:lineRule="auto"/>
        <w:ind w:right="-142"/>
        <w:jc w:val="both"/>
        <w:rPr>
          <w:rFonts w:ascii="Verdana" w:eastAsia="Times New Roman" w:hAnsi="Verdana" w:cs="Times New Roman"/>
          <w:color w:val="FF0000"/>
          <w:sz w:val="20"/>
          <w:szCs w:val="20"/>
          <w:lang w:eastAsia="bg-BG"/>
        </w:rPr>
      </w:pPr>
    </w:p>
    <w:p w:rsidR="00F042AA" w:rsidRPr="00F042AA" w:rsidRDefault="00F042AA" w:rsidP="00F042AA">
      <w:pPr>
        <w:numPr>
          <w:ilvl w:val="0"/>
          <w:numId w:val="6"/>
        </w:numPr>
        <w:autoSpaceDE w:val="0"/>
        <w:autoSpaceDN w:val="0"/>
        <w:adjustRightInd w:val="0"/>
        <w:spacing w:after="0" w:line="276" w:lineRule="auto"/>
        <w:ind w:left="426" w:right="-142" w:hanging="142"/>
        <w:jc w:val="both"/>
        <w:rPr>
          <w:rFonts w:ascii="Verdana" w:eastAsia="Calibri" w:hAnsi="Verdana" w:cs="Verdana"/>
          <w:color w:val="000000"/>
          <w:sz w:val="20"/>
          <w:szCs w:val="20"/>
          <w:lang w:eastAsia="bg-BG"/>
        </w:rPr>
      </w:pPr>
      <w:bookmarkStart w:id="3" w:name="_Hlk189635027"/>
      <w:r w:rsidRPr="00F042AA">
        <w:rPr>
          <w:rFonts w:ascii="Verdana" w:eastAsia="Calibri" w:hAnsi="Verdana" w:cs="Verdana"/>
          <w:sz w:val="20"/>
          <w:szCs w:val="20"/>
          <w:lang w:val="ru-RU" w:eastAsia="bg-BG"/>
        </w:rPr>
        <w:t>Докладна записка</w:t>
      </w:r>
      <w:r w:rsidRPr="00F042AA">
        <w:rPr>
          <w:rFonts w:ascii="Verdana" w:eastAsia="Calibri" w:hAnsi="Verdana" w:cs="Verdana"/>
          <w:sz w:val="20"/>
          <w:szCs w:val="20"/>
          <w:lang w:eastAsia="bg-BG"/>
        </w:rPr>
        <w:t xml:space="preserve"> с рег. </w:t>
      </w:r>
      <w:r w:rsidRPr="00F042AA">
        <w:rPr>
          <w:rFonts w:ascii="Verdana" w:eastAsia="Calibri" w:hAnsi="Verdana" w:cs="Verdana"/>
          <w:sz w:val="20"/>
          <w:szCs w:val="20"/>
          <w:lang w:val="ru-RU" w:eastAsia="bg-BG"/>
        </w:rPr>
        <w:t>№ 9002-33</w:t>
      </w:r>
      <w:r w:rsidRPr="00F042AA">
        <w:rPr>
          <w:rFonts w:ascii="Verdana" w:eastAsia="Calibri" w:hAnsi="Verdana" w:cs="Verdana"/>
          <w:sz w:val="20"/>
          <w:szCs w:val="20"/>
          <w:lang w:eastAsia="bg-BG"/>
        </w:rPr>
        <w:t xml:space="preserve">/11.04.2025 г., </w:t>
      </w:r>
      <w:r w:rsidRPr="00F042AA">
        <w:rPr>
          <w:rFonts w:ascii="Verdana" w:eastAsia="Calibri" w:hAnsi="Verdana" w:cs="Verdana"/>
          <w:sz w:val="20"/>
          <w:szCs w:val="20"/>
          <w:lang w:val="ru-RU" w:eastAsia="bg-BG"/>
        </w:rPr>
        <w:t xml:space="preserve">относно: </w:t>
      </w:r>
      <w:bookmarkEnd w:id="3"/>
      <w:r w:rsidRPr="00F042AA">
        <w:rPr>
          <w:rFonts w:ascii="Verdana" w:eastAsia="Calibri" w:hAnsi="Verdana" w:cs="Verdana"/>
          <w:color w:val="000000"/>
          <w:sz w:val="20"/>
          <w:szCs w:val="20"/>
          <w:lang w:val="ru-RU" w:eastAsia="bg-BG"/>
        </w:rPr>
        <w:t xml:space="preserve">Прекратяване дейността на </w:t>
      </w:r>
      <w:r w:rsidRPr="00F042AA">
        <w:rPr>
          <w:rFonts w:ascii="Verdana" w:eastAsia="Calibri" w:hAnsi="Verdana" w:cs="Verdana"/>
          <w:color w:val="000000"/>
          <w:sz w:val="20"/>
          <w:szCs w:val="20"/>
          <w:lang w:eastAsia="bg-BG"/>
        </w:rPr>
        <w:t>временните комисии, създадени с решения № 19 и № 22, по протокол № 1 от 30.01.2025 г. на Общински съвет – Пирдоп, по обявена открита процедура за определяне на съдебни заседатели с мандат 2024 г. – 2028 г. за Софийски окръжен съд и Районен съд-Пирдоп.</w:t>
      </w:r>
    </w:p>
    <w:p w:rsidR="00F042AA" w:rsidRPr="00F042AA" w:rsidRDefault="00F042AA" w:rsidP="00F042AA">
      <w:pPr>
        <w:autoSpaceDE w:val="0"/>
        <w:autoSpaceDN w:val="0"/>
        <w:adjustRightInd w:val="0"/>
        <w:spacing w:after="0" w:line="276" w:lineRule="auto"/>
        <w:ind w:left="426" w:right="-142" w:hanging="142"/>
        <w:rPr>
          <w:rFonts w:ascii="Verdana" w:eastAsia="Calibri" w:hAnsi="Verdana" w:cs="Verdana"/>
          <w:color w:val="000000"/>
          <w:sz w:val="20"/>
          <w:szCs w:val="20"/>
          <w:lang w:eastAsia="bg-BG"/>
        </w:rPr>
      </w:pPr>
      <w:r w:rsidRPr="00F042AA">
        <w:rPr>
          <w:rFonts w:ascii="Verdana" w:eastAsia="Calibri" w:hAnsi="Verdana" w:cs="Verdana"/>
          <w:color w:val="000000"/>
          <w:sz w:val="20"/>
          <w:szCs w:val="20"/>
          <w:lang w:eastAsia="bg-BG"/>
        </w:rPr>
        <w:t xml:space="preserve">                </w:t>
      </w:r>
      <w:r>
        <w:rPr>
          <w:rFonts w:ascii="Verdana" w:eastAsia="Calibri" w:hAnsi="Verdana" w:cs="Verdana"/>
          <w:color w:val="000000"/>
          <w:sz w:val="20"/>
          <w:szCs w:val="20"/>
          <w:lang w:eastAsia="bg-BG"/>
        </w:rPr>
        <w:t xml:space="preserve">                        </w:t>
      </w:r>
      <w:r w:rsidRPr="00F042AA">
        <w:rPr>
          <w:rFonts w:ascii="Verdana" w:eastAsia="Calibri" w:hAnsi="Verdana" w:cs="Verdana"/>
          <w:color w:val="000000"/>
          <w:sz w:val="20"/>
          <w:szCs w:val="20"/>
          <w:lang w:eastAsia="bg-BG"/>
        </w:rPr>
        <w:t>Докл.: Кристина Петкова – Председател на ОбС - Пирдоп</w:t>
      </w:r>
    </w:p>
    <w:p w:rsidR="00F042AA" w:rsidRPr="00F042AA" w:rsidRDefault="00F042AA" w:rsidP="00F042AA">
      <w:pPr>
        <w:autoSpaceDE w:val="0"/>
        <w:autoSpaceDN w:val="0"/>
        <w:adjustRightInd w:val="0"/>
        <w:spacing w:after="0" w:line="276" w:lineRule="auto"/>
        <w:ind w:left="426" w:right="-142"/>
        <w:rPr>
          <w:rFonts w:ascii="Verdana" w:eastAsia="Calibri" w:hAnsi="Verdana" w:cs="Verdana"/>
          <w:color w:val="000000"/>
          <w:sz w:val="20"/>
          <w:szCs w:val="20"/>
          <w:lang w:val="ru-RU" w:eastAsia="bg-BG"/>
        </w:rPr>
      </w:pPr>
    </w:p>
    <w:p w:rsidR="00F042AA" w:rsidRPr="00F042AA" w:rsidRDefault="00F042AA" w:rsidP="007412F8">
      <w:pPr>
        <w:numPr>
          <w:ilvl w:val="0"/>
          <w:numId w:val="6"/>
        </w:numPr>
        <w:autoSpaceDE w:val="0"/>
        <w:autoSpaceDN w:val="0"/>
        <w:adjustRightInd w:val="0"/>
        <w:spacing w:after="0" w:line="276" w:lineRule="auto"/>
        <w:ind w:left="426" w:right="-142" w:hanging="142"/>
        <w:jc w:val="both"/>
        <w:rPr>
          <w:rFonts w:ascii="Verdana" w:eastAsia="Calibri" w:hAnsi="Verdana" w:cs="Verdana"/>
          <w:color w:val="000000"/>
          <w:sz w:val="20"/>
          <w:szCs w:val="20"/>
          <w:lang w:val="ru-RU" w:eastAsia="bg-BG"/>
        </w:rPr>
      </w:pPr>
      <w:r w:rsidRPr="00F042AA">
        <w:rPr>
          <w:rFonts w:ascii="Verdana" w:eastAsia="Calibri" w:hAnsi="Verdana" w:cs="Verdana"/>
          <w:sz w:val="20"/>
          <w:szCs w:val="20"/>
          <w:lang w:val="ru-RU" w:eastAsia="bg-BG"/>
        </w:rPr>
        <w:t>Докладна записка с рег. № 9002-38</w:t>
      </w:r>
      <w:r w:rsidRPr="00F042AA">
        <w:rPr>
          <w:rFonts w:ascii="Verdana" w:eastAsia="Calibri" w:hAnsi="Verdana" w:cs="Verdana"/>
          <w:sz w:val="20"/>
          <w:szCs w:val="20"/>
          <w:lang w:eastAsia="bg-BG"/>
        </w:rPr>
        <w:t xml:space="preserve">/15.04.2025 </w:t>
      </w:r>
      <w:r w:rsidRPr="00F042AA">
        <w:rPr>
          <w:rFonts w:ascii="Verdana" w:eastAsia="Calibri" w:hAnsi="Verdana" w:cs="Verdana"/>
          <w:sz w:val="20"/>
          <w:szCs w:val="20"/>
          <w:lang w:val="ru-RU" w:eastAsia="bg-BG"/>
        </w:rPr>
        <w:t xml:space="preserve">г., относно: </w:t>
      </w:r>
      <w:r w:rsidRPr="00F042AA">
        <w:rPr>
          <w:rFonts w:ascii="Verdana" w:eastAsia="Calibri" w:hAnsi="Verdana" w:cs="Verdana"/>
          <w:color w:val="000000"/>
          <w:sz w:val="20"/>
          <w:szCs w:val="20"/>
          <w:lang w:val="ru-RU" w:eastAsia="bg-BG"/>
        </w:rPr>
        <w:t>Определяне носител на наградата: "Даскал Тодор Пирдопски" за 2025 г.</w:t>
      </w:r>
    </w:p>
    <w:p w:rsidR="00F042AA" w:rsidRPr="00F042AA" w:rsidRDefault="00F042AA" w:rsidP="00F042AA">
      <w:pPr>
        <w:autoSpaceDE w:val="0"/>
        <w:autoSpaceDN w:val="0"/>
        <w:adjustRightInd w:val="0"/>
        <w:spacing w:after="0" w:line="276" w:lineRule="auto"/>
        <w:ind w:left="426" w:right="-142" w:hanging="142"/>
        <w:jc w:val="both"/>
        <w:rPr>
          <w:rFonts w:ascii="Verdana" w:eastAsia="Calibri" w:hAnsi="Verdana" w:cs="Verdana"/>
          <w:sz w:val="20"/>
          <w:szCs w:val="20"/>
          <w:lang w:eastAsia="bg-BG"/>
        </w:rPr>
      </w:pPr>
      <w:r w:rsidRPr="00F042AA">
        <w:rPr>
          <w:rFonts w:ascii="Verdana" w:eastAsia="Calibri" w:hAnsi="Verdana" w:cs="Verdana"/>
          <w:sz w:val="20"/>
          <w:szCs w:val="20"/>
          <w:lang w:eastAsia="bg-BG"/>
        </w:rPr>
        <w:t xml:space="preserve">            </w:t>
      </w:r>
      <w:r>
        <w:rPr>
          <w:rFonts w:ascii="Verdana" w:eastAsia="Calibri" w:hAnsi="Verdana" w:cs="Verdana"/>
          <w:sz w:val="20"/>
          <w:szCs w:val="20"/>
          <w:lang w:eastAsia="bg-BG"/>
        </w:rPr>
        <w:t xml:space="preserve">                         </w:t>
      </w:r>
      <w:r w:rsidRPr="00F042AA">
        <w:rPr>
          <w:rFonts w:ascii="Verdana" w:eastAsia="Calibri" w:hAnsi="Verdana" w:cs="Verdana"/>
          <w:sz w:val="20"/>
          <w:szCs w:val="20"/>
          <w:lang w:eastAsia="bg-BG"/>
        </w:rPr>
        <w:t>Докл.: Тодор Иванов – Председател на ПК по ЗСПОВОРКМСТ</w:t>
      </w:r>
    </w:p>
    <w:p w:rsidR="00F042AA" w:rsidRPr="00F1352D" w:rsidRDefault="00F042AA" w:rsidP="00F042AA">
      <w:pPr>
        <w:spacing w:after="0" w:line="276" w:lineRule="auto"/>
        <w:ind w:left="142" w:right="-142" w:hanging="284"/>
        <w:rPr>
          <w:rFonts w:ascii="Verdana" w:hAnsi="Verdana"/>
          <w:sz w:val="20"/>
          <w:szCs w:val="20"/>
        </w:rPr>
      </w:pPr>
    </w:p>
    <w:p w:rsidR="00C23861" w:rsidRPr="00F1352D" w:rsidRDefault="00BB1BE9" w:rsidP="00F042AA">
      <w:pPr>
        <w:pStyle w:val="NoSpacing"/>
        <w:ind w:right="-142"/>
        <w:jc w:val="both"/>
        <w:rPr>
          <w:rFonts w:ascii="Verdana" w:hAnsi="Verdana"/>
          <w:sz w:val="20"/>
          <w:szCs w:val="20"/>
        </w:rPr>
      </w:pPr>
      <w:r w:rsidRPr="00F1352D">
        <w:rPr>
          <w:rFonts w:ascii="Verdana" w:hAnsi="Verdana"/>
          <w:b/>
          <w:sz w:val="20"/>
          <w:szCs w:val="20"/>
        </w:rPr>
        <w:t>По т.1</w:t>
      </w:r>
      <w:r w:rsidRPr="00F1352D">
        <w:rPr>
          <w:rFonts w:ascii="Verdana" w:hAnsi="Verdana"/>
          <w:sz w:val="20"/>
          <w:szCs w:val="20"/>
        </w:rPr>
        <w:t xml:space="preserve"> от дневния ред думата беше дадена на </w:t>
      </w:r>
      <w:r w:rsidR="007E782A" w:rsidRPr="00F1352D">
        <w:rPr>
          <w:rFonts w:ascii="Verdana" w:hAnsi="Verdana"/>
          <w:sz w:val="20"/>
          <w:szCs w:val="20"/>
        </w:rPr>
        <w:t xml:space="preserve">г-н Ангел Геров - кмет на Община Пирдоп, който </w:t>
      </w:r>
      <w:r w:rsidRPr="00F1352D">
        <w:rPr>
          <w:rFonts w:ascii="Verdana" w:hAnsi="Verdana"/>
          <w:sz w:val="20"/>
          <w:szCs w:val="20"/>
        </w:rPr>
        <w:t xml:space="preserve">запозна Постоянните комисии с </w:t>
      </w:r>
      <w:r w:rsidR="00C23861" w:rsidRPr="00F1352D">
        <w:rPr>
          <w:rFonts w:ascii="Verdana" w:hAnsi="Verdana"/>
          <w:sz w:val="20"/>
          <w:szCs w:val="20"/>
        </w:rPr>
        <w:t xml:space="preserve">Докладна записка с рег. № </w:t>
      </w:r>
      <w:r w:rsidR="00F042AA" w:rsidRPr="00F1352D">
        <w:rPr>
          <w:rFonts w:ascii="Verdana" w:hAnsi="Verdana"/>
          <w:sz w:val="20"/>
          <w:szCs w:val="20"/>
        </w:rPr>
        <w:t>9000-416/14.04.2025 г., относно: Приемане на бюджета на Община Пирдоп за 2025 г.</w:t>
      </w:r>
    </w:p>
    <w:p w:rsidR="00F042AA" w:rsidRDefault="00F042AA" w:rsidP="00F042AA">
      <w:pPr>
        <w:pStyle w:val="NoSpacing"/>
        <w:ind w:right="-142"/>
        <w:jc w:val="both"/>
        <w:rPr>
          <w:rFonts w:ascii="Verdana" w:hAnsi="Verdana"/>
          <w:sz w:val="20"/>
          <w:szCs w:val="20"/>
        </w:rPr>
      </w:pPr>
    </w:p>
    <w:p w:rsidR="00F1352D" w:rsidRDefault="00F1352D" w:rsidP="00875934">
      <w:pPr>
        <w:pStyle w:val="NoSpacing"/>
        <w:ind w:right="-142" w:firstLine="708"/>
        <w:jc w:val="both"/>
        <w:rPr>
          <w:rFonts w:ascii="Verdana" w:hAnsi="Verdana"/>
          <w:sz w:val="20"/>
          <w:szCs w:val="20"/>
        </w:rPr>
      </w:pPr>
      <w:r>
        <w:rPr>
          <w:rFonts w:ascii="Verdana" w:hAnsi="Verdana"/>
          <w:sz w:val="20"/>
          <w:szCs w:val="20"/>
        </w:rPr>
        <w:lastRenderedPageBreak/>
        <w:t>Детайлна информация представи г-жа Н. Николова – гл. счетоводител на Община Пирдоп.</w:t>
      </w:r>
    </w:p>
    <w:p w:rsidR="00F042AA" w:rsidRDefault="00F042AA" w:rsidP="00F042AA">
      <w:pPr>
        <w:pStyle w:val="NoSpacing"/>
        <w:ind w:right="-142"/>
        <w:jc w:val="both"/>
        <w:rPr>
          <w:rFonts w:ascii="Verdana" w:eastAsia="Times New Roman" w:hAnsi="Verdana" w:cs="Times New Roman"/>
          <w:sz w:val="20"/>
          <w:szCs w:val="20"/>
          <w:lang w:eastAsia="bg-BG"/>
        </w:rPr>
      </w:pPr>
    </w:p>
    <w:p w:rsidR="00F1352D" w:rsidRDefault="00BB1BE9" w:rsidP="00BB5BCC">
      <w:pPr>
        <w:spacing w:after="4" w:line="240" w:lineRule="auto"/>
        <w:ind w:right="4" w:firstLine="708"/>
        <w:jc w:val="both"/>
        <w:rPr>
          <w:rFonts w:ascii="Verdana" w:eastAsia="Times New Roman" w:hAnsi="Verdana" w:cs="Times New Roman"/>
          <w:sz w:val="20"/>
          <w:szCs w:val="20"/>
          <w:lang w:eastAsia="bg-BG"/>
        </w:rPr>
      </w:pPr>
      <w:r w:rsidRPr="00BB1BE9">
        <w:rPr>
          <w:rFonts w:ascii="Verdana" w:eastAsia="Times New Roman" w:hAnsi="Verdana" w:cs="Times New Roman"/>
          <w:sz w:val="20"/>
          <w:szCs w:val="20"/>
          <w:lang w:eastAsia="bg-BG"/>
        </w:rPr>
        <w:t xml:space="preserve">Г-н Т. Иванов даде думата за становища по Докладна записка. </w:t>
      </w:r>
    </w:p>
    <w:p w:rsidR="00F1352D" w:rsidRDefault="00F1352D" w:rsidP="00BB5BCC">
      <w:pPr>
        <w:spacing w:after="4" w:line="240" w:lineRule="auto"/>
        <w:ind w:right="4" w:firstLine="708"/>
        <w:jc w:val="both"/>
        <w:rPr>
          <w:rFonts w:ascii="Verdana" w:eastAsia="Times New Roman" w:hAnsi="Verdana" w:cs="Times New Roman"/>
          <w:sz w:val="20"/>
          <w:szCs w:val="20"/>
          <w:lang w:eastAsia="bg-BG"/>
        </w:rPr>
      </w:pPr>
      <w:r>
        <w:rPr>
          <w:rFonts w:ascii="Verdana" w:eastAsia="Times New Roman" w:hAnsi="Verdana" w:cs="Times New Roman"/>
          <w:sz w:val="20"/>
          <w:szCs w:val="20"/>
          <w:lang w:eastAsia="bg-BG"/>
        </w:rPr>
        <w:t xml:space="preserve">Г-н В. Кафеджиев изиска да се представи разбивка на разходите за общинския съвет. </w:t>
      </w:r>
    </w:p>
    <w:p w:rsidR="00F1352D" w:rsidRDefault="00F1352D" w:rsidP="00C23861">
      <w:pPr>
        <w:spacing w:after="4" w:line="240" w:lineRule="auto"/>
        <w:ind w:right="4"/>
        <w:jc w:val="both"/>
        <w:rPr>
          <w:rFonts w:ascii="Verdana" w:eastAsia="Times New Roman" w:hAnsi="Verdana" w:cs="Times New Roman"/>
          <w:sz w:val="20"/>
          <w:szCs w:val="20"/>
          <w:lang w:eastAsia="bg-BG"/>
        </w:rPr>
      </w:pPr>
    </w:p>
    <w:p w:rsidR="00BB1BE9" w:rsidRDefault="00D14C80" w:rsidP="00D14C80">
      <w:pPr>
        <w:spacing w:after="4" w:line="240" w:lineRule="auto"/>
        <w:ind w:right="4" w:firstLine="708"/>
        <w:jc w:val="both"/>
        <w:rPr>
          <w:rFonts w:ascii="Verdana" w:hAnsi="Verdana"/>
          <w:sz w:val="20"/>
          <w:szCs w:val="20"/>
        </w:rPr>
      </w:pPr>
      <w:r>
        <w:rPr>
          <w:rFonts w:ascii="Verdana" w:hAnsi="Verdana"/>
          <w:sz w:val="20"/>
          <w:szCs w:val="20"/>
        </w:rPr>
        <w:t>След кратка дискусия по докладната записка п</w:t>
      </w:r>
      <w:r w:rsidR="00C23861">
        <w:rPr>
          <w:rFonts w:ascii="Verdana" w:hAnsi="Verdana"/>
          <w:sz w:val="20"/>
          <w:szCs w:val="20"/>
        </w:rPr>
        <w:t>оследва гласуване.</w:t>
      </w:r>
    </w:p>
    <w:p w:rsidR="00C23861" w:rsidRPr="00BB1BE9" w:rsidRDefault="00C23861" w:rsidP="00C23861">
      <w:pPr>
        <w:spacing w:after="4" w:line="240" w:lineRule="auto"/>
        <w:ind w:right="4"/>
        <w:jc w:val="both"/>
        <w:rPr>
          <w:rFonts w:ascii="Verdana" w:hAnsi="Verdana"/>
          <w:sz w:val="20"/>
          <w:szCs w:val="20"/>
        </w:rPr>
      </w:pPr>
    </w:p>
    <w:p w:rsidR="00BB1BE9" w:rsidRPr="00D14C80" w:rsidRDefault="00BB1BE9" w:rsidP="00BB1BE9">
      <w:pPr>
        <w:spacing w:after="0" w:line="240" w:lineRule="auto"/>
        <w:jc w:val="both"/>
        <w:rPr>
          <w:rFonts w:ascii="Verdana" w:hAnsi="Verdana"/>
          <w:sz w:val="20"/>
          <w:szCs w:val="20"/>
        </w:rPr>
      </w:pPr>
      <w:r w:rsidRPr="00D14C80">
        <w:rPr>
          <w:rFonts w:ascii="Verdana" w:hAnsi="Verdana"/>
          <w:sz w:val="20"/>
          <w:szCs w:val="20"/>
        </w:rPr>
        <w:t xml:space="preserve">След проведеното гласуване с </w:t>
      </w:r>
      <w:r w:rsidR="00D14C80" w:rsidRPr="00D14C80">
        <w:rPr>
          <w:rFonts w:ascii="Verdana" w:hAnsi="Verdana"/>
          <w:sz w:val="20"/>
          <w:szCs w:val="20"/>
        </w:rPr>
        <w:t>6</w:t>
      </w:r>
      <w:r w:rsidRPr="00D14C80">
        <w:rPr>
          <w:rFonts w:ascii="Verdana" w:hAnsi="Verdana"/>
          <w:sz w:val="20"/>
          <w:szCs w:val="20"/>
        </w:rPr>
        <w:t xml:space="preserve"> гласа „за”, 0  гласа „против” и </w:t>
      </w:r>
      <w:r w:rsidR="00D14C80" w:rsidRPr="00D14C80">
        <w:rPr>
          <w:rFonts w:ascii="Verdana" w:hAnsi="Verdana"/>
          <w:sz w:val="20"/>
          <w:szCs w:val="20"/>
        </w:rPr>
        <w:t>1</w:t>
      </w:r>
      <w:r w:rsidRPr="00D14C80">
        <w:rPr>
          <w:rFonts w:ascii="Verdana" w:hAnsi="Verdana"/>
          <w:sz w:val="20"/>
          <w:szCs w:val="20"/>
        </w:rPr>
        <w:t xml:space="preserve"> гласа „въздържал се” от състава на ПК ЗСПОВОРКМСТ, Постоянната комисия към Общински съвет-Пирдоп беше прието следното Становище: </w:t>
      </w:r>
    </w:p>
    <w:p w:rsidR="00BB1BE9" w:rsidRPr="00703198" w:rsidRDefault="00BB1BE9" w:rsidP="00BB1BE9">
      <w:pPr>
        <w:spacing w:after="0" w:line="240" w:lineRule="auto"/>
        <w:jc w:val="both"/>
        <w:rPr>
          <w:rFonts w:ascii="Verdana" w:hAnsi="Verdana"/>
          <w:sz w:val="20"/>
          <w:szCs w:val="20"/>
        </w:rPr>
      </w:pPr>
    </w:p>
    <w:p w:rsidR="00BB1BE9" w:rsidRPr="00BB1BE9" w:rsidRDefault="00E12B5D" w:rsidP="00BB1BE9">
      <w:pPr>
        <w:spacing w:after="0" w:line="240" w:lineRule="auto"/>
        <w:jc w:val="both"/>
        <w:rPr>
          <w:rFonts w:ascii="Verdana" w:hAnsi="Verdana" w:cs="Tahoma"/>
          <w:sz w:val="20"/>
          <w:szCs w:val="20"/>
        </w:rPr>
      </w:pPr>
      <w:r w:rsidRPr="00E12B5D">
        <w:rPr>
          <w:rFonts w:ascii="Verdana" w:eastAsia="Times New Roman" w:hAnsi="Verdana"/>
          <w:sz w:val="20"/>
          <w:szCs w:val="20"/>
          <w:lang w:eastAsia="bg-BG"/>
        </w:rPr>
        <w:t>На основание чл.52 ал.1 и чл.21,ал.1,т.6 , във връзка с чл.27, ал.4 и ал.5  от Закона за местното самоуправление и местната администрация (ЗМСМА),чл.94, ал.2,ал.3 и ал.4 , чл.84, ал.4 и чл.39 от Закона за публичните финанси, във връзка с разпоредбите на ЗДБРБ за 2025г.и 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Пирдоп</w:t>
      </w:r>
      <w:r>
        <w:rPr>
          <w:rFonts w:ascii="Verdana" w:eastAsia="Times New Roman" w:hAnsi="Verdana"/>
          <w:sz w:val="20"/>
          <w:szCs w:val="20"/>
          <w:lang w:eastAsia="bg-BG"/>
        </w:rPr>
        <w:t xml:space="preserve">, </w:t>
      </w:r>
      <w:r w:rsidR="00BB1BE9" w:rsidRPr="00BB1BE9">
        <w:rPr>
          <w:rFonts w:ascii="Verdana" w:hAnsi="Verdana"/>
          <w:sz w:val="20"/>
          <w:szCs w:val="20"/>
        </w:rPr>
        <w:t xml:space="preserve">Постоянната комисия предлага на </w:t>
      </w:r>
      <w:r w:rsidR="00BB1BE9" w:rsidRPr="00BB1BE9">
        <w:rPr>
          <w:rFonts w:ascii="Verdana" w:hAnsi="Verdana" w:cs="Tahoma"/>
          <w:sz w:val="20"/>
          <w:szCs w:val="20"/>
        </w:rPr>
        <w:t>Общински съвет – Пирдоп да подкрепи следния проект за</w:t>
      </w:r>
    </w:p>
    <w:p w:rsidR="00BB1BE9" w:rsidRPr="00BB1BE9" w:rsidRDefault="00BB1BE9" w:rsidP="00BB1BE9">
      <w:pPr>
        <w:tabs>
          <w:tab w:val="left" w:pos="426"/>
        </w:tabs>
        <w:spacing w:before="152" w:after="0"/>
        <w:ind w:hanging="567"/>
        <w:jc w:val="center"/>
        <w:rPr>
          <w:rFonts w:ascii="Verdana" w:hAnsi="Verdana"/>
          <w:b/>
          <w:sz w:val="20"/>
          <w:szCs w:val="20"/>
        </w:rPr>
      </w:pPr>
      <w:r w:rsidRPr="00BB1BE9">
        <w:rPr>
          <w:rFonts w:ascii="Verdana" w:hAnsi="Verdana"/>
          <w:b/>
          <w:sz w:val="20"/>
          <w:szCs w:val="20"/>
        </w:rPr>
        <w:t>РЕШЕНИЕ:</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 xml:space="preserve">1. </w:t>
      </w:r>
      <w:r>
        <w:rPr>
          <w:rFonts w:ascii="Verdana" w:eastAsia="Times New Roman" w:hAnsi="Verdana" w:cs="Times New Roman"/>
          <w:sz w:val="20"/>
          <w:szCs w:val="20"/>
          <w:lang w:eastAsia="bg-BG"/>
        </w:rPr>
        <w:t>Общински съвет – Пирдоп п</w:t>
      </w:r>
      <w:r w:rsidRPr="00E12B5D">
        <w:rPr>
          <w:rFonts w:ascii="Verdana" w:eastAsia="Times New Roman" w:hAnsi="Verdana" w:cs="Times New Roman"/>
          <w:sz w:val="20"/>
          <w:szCs w:val="20"/>
          <w:lang w:eastAsia="bg-BG"/>
        </w:rPr>
        <w:t>риема бюджета  на Община Пирдоп за 2025 година, както следва:</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1.1. По приходите в размер на 15 123 159 лв. , съгласно Приложение 2,в т.ч.:</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1.1.1.Приходи за делегирани от държавата дейности в размер на 9 211 621 лв.,</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 xml:space="preserve"> в т.ч. :</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 xml:space="preserve"> 1.1.1.1.Обща субсидия за делегирани дейности в размер на 8 781 779 лв.</w:t>
      </w:r>
    </w:p>
    <w:p w:rsidR="00E12B5D" w:rsidRPr="00E12B5D" w:rsidRDefault="00E12B5D" w:rsidP="00E12B5D">
      <w:pPr>
        <w:tabs>
          <w:tab w:val="left" w:pos="709"/>
        </w:tabs>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 xml:space="preserve"> 1.1.1.2. Преходен остатък от 2024 г. в размер на 429 842 лв.,  който да се разпредели в държавна дейност: функция “Образование”- по бюджета  на НУ “ Тодор Влайков” в размер   на   85 930 лв. и по бюджета на СУ”Сава Савов” в размер на 297 834  лв. и функция “Социално подпомагане” по бюджета  на ДВСН в размер на 46 078 лв.,съгласно Приложение2</w:t>
      </w:r>
      <w:r w:rsidRPr="00E12B5D">
        <w:rPr>
          <w:rFonts w:ascii="Verdana" w:eastAsia="Times New Roman" w:hAnsi="Verdana" w:cs="Times New Roman"/>
          <w:sz w:val="20"/>
          <w:szCs w:val="20"/>
          <w:lang w:eastAsia="bg-BG"/>
        </w:rPr>
        <w:tab/>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1.1.2. Приходи за местни дейности в размер на 5 911 538 лв., в т.ч:</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1.1.2.1. Данъчни приходи в размер на 804 900 лв.,съгласно Приложение 1.</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1.1.2.2 Неданъчни приходи в размер на 3 106 800 лв.,съгласно Приложение 1.</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1.1.2.3. Трансфери за местни дейности в размер на 1 326 200 лв., в т.ч.:</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1.1.2.3.1.Обща изравнителна субсидия в размер на 674 100 лв.,</w:t>
      </w:r>
    </w:p>
    <w:p w:rsidR="00E12B5D" w:rsidRPr="00E12B5D" w:rsidRDefault="00E12B5D" w:rsidP="00E12B5D">
      <w:pPr>
        <w:spacing w:after="0" w:line="240" w:lineRule="auto"/>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 xml:space="preserve">           1.1.2.3.2.Трансфер за зимно поддържане и снегопочистване в размер на 93 300 лв.</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1.1.2.3.3.Целева субсидия за капиталови разходи за местни дейности в размер на 414 400 лв.</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1.1.2.3.4. Трансфери за местни дейности в размер на 144 400 лв.</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 xml:space="preserve">1.1.2.4. Заеми в размер на 407 230 лв. </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1.1.2.5. Предоставен трансфер в размер на „-„64 218 лв.</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1.1.2.6. Преходен остатък от 2024 г. в размер на 330 626 лв.,  който да се разпредели в местна дейност: функция „Жилищно стройтелство ,БКС и опазване на околната среда“  - 328 513 лв. и функция “Социално подпомагане” по бюджета  на Домашен социален патронаж в размер на 2 113 лв.,  съгласно Приложение2.</w:t>
      </w:r>
      <w:r w:rsidRPr="00E12B5D">
        <w:rPr>
          <w:rFonts w:ascii="Verdana" w:eastAsia="Times New Roman" w:hAnsi="Verdana" w:cs="Times New Roman"/>
          <w:sz w:val="20"/>
          <w:szCs w:val="20"/>
          <w:lang w:eastAsia="bg-BG"/>
        </w:rPr>
        <w:tab/>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1.2. По разходите в размер на 15 123 159  лв., разпределени по функции, дейности и параграфи, съгласно Приложение № 2</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 xml:space="preserve">1.2.1. За делегирани държавни дейности в размер на 9 211 621 лв. </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1.2.2. За допълнително финансиране на делегираните от държавата дейности със средства от собствените приходи и от изравнителната субсидия в размер на 20 000 лв.</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1.2.3. За местни дейности в размер на 5 891 538 лв.</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1.3. Утвърждава бюджетно салдо по общинския бюджет, изчислено на касова основа в размер на 760 468 лв.</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2. Приема инвестиционната програма за 2025г. (поименен списък по обекти, видове разходи и източници на финансиране) в размер на 1 676 553 лв., съгласно Приложение №3, като:</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lastRenderedPageBreak/>
        <w:t>2.1. Одобрява разпределението на целевата субсидия за капиталови разходи, в размер на 414 400 лв., съгласно приложение №3</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2.2.Приема разчет за разходите, финансирани с приходи от постъпления от продажба на общински нефинансови активи и други собствени средства , съгласно Приложение №3 в размер на 536 345 лв., преходен остатък в размер на 275 808 лв. и  заем от финансова институция в размер на 450 000 лв.</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3. Утвърждава разходите за заплати през 2025 г., без звената от системата на народната просвета, които прилагат системата на делегирани бюджети, съгласно Приложение №2 и щатните разписания утвърдени от Кмета на общината за поделенията на общинска издръжка.</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3.1. Числеността на персонала за делегираните от държавата дейности във функциите “Здравеопазване”, “Социално осигуряване, подпомагане и грижи”, “Почивно дело, култура, религиозни дейности” (без читалищата) се определя в рамките на средствата, определени по стандартите и утвърдените размери по т.3 от настоящото решение.</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3.2. Приема числеността на персонала в местните дейности, съгласно Приложение № 6.</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4. Утвърждава разчет за целеви разходи и субсидии, както следва за:</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4.1. Членски внос – 8 000 лв.</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4.2. Обезщетения и помощи по решение на Общински съвет– 70 000 лв.;</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4.3. Субсидии за:</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4.3.1. читалища - Субсидии за читалища 176 440 лв. ,в т.ч. 156 440 лв.от държавния трансфер и 20 000 лв. от местни приходи, съгласно Приложение №2</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4.3.2. спортни клубове – 50 000 лв., съгласно Приложение 2</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4.4. На основание Закона за предучилищното и училищното образование, разпределя субсидиите за делегираните бюджети в образованието , по следната формула:</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СФ=БУ х ЕРС+ СРК ,където:</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СФ-средства по формулата</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БУ-брой ученици</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ЕРС-единен разходен стандарт</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СРК-средства по регионален коефициент.</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4.5. Упълномощава Кмета на общината да договори допълнителни условия по предоставянето и отчитането на целевите средства по т.4.2.-4.3.</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5. Приема следните лимити за разходи:</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5.1. Разходи за работно и представително облекло на човек , в размер на 33 % от минималната работна заплата за страната .</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5.2. СБКО в размер на 3%( до 3 на сто) от средства за работна заплата на заетите по трудови правоотношения.</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5.3. Разходи за представителни цели и международна дейност на Кмета на общината в размер на 3 000 лв.</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5.4. Разходи за представителни цели на Председателя на ОбС в размер на 1 500 лв.</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6. Упълномощава Кмета на общината да утвърди поименен списък на лицата,които имат право на транспортни разходи и размера на средствата в рамките на 85 % от действителните разходи;</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7. Одобрява индикативен годишен разчет за сметките за средства от Европейския съюз- Разплащателна агенция за 2025 г., съгласно Приложения №7А</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8. Одобрява индикативен годишен разчет за сметките за средства от Европейския съюз– Национален фонд за 2025г., съгласно Приложения №7Б.</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9. Приема план – сметка за приходите и разходите на  специализирано звено ”УОСОбГора”    за 2025 г., съгл. Приложение № 5.</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10. Приема Празничен календар за 2025 г . в размер на 160 000 лв. ,съгл. Приложение  № 8.</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11. Приема обща численост на община Пирдоп за 2025 г., съгл. Приложение № 6.</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12.Приема План на ремонтите през 2025 г., съгл. Приложение №4.</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13.Приема - ПЛАН-ГРАФИК за разплащане на просрочени задължения , съгл.Приложение № 9.</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14. Одобрява актуализираната бюджетна прогноза за местните дейности за периода 2026г.-2028г.- съгл.Приложение № 11</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lastRenderedPageBreak/>
        <w:t xml:space="preserve">15. Определя Второстепенните разпоредители с бюджетните кредити за 2025г.-Директорите на  СУ”Сава Савов” и НУ”Тодор Влайков” и Ръководителя на Социален комплекс / ДПЛСН и ДСП/   . </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16. Определя максимален размер на дълга, както следва:</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16.1. Максимален размер на новия общински дълг за 2025 година в размер на 600 000 лв.</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16.2. Общинските гаранции, които може да бъдат издадени през 2025 година в размер на 5 000 000 лв.</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16.3. Максимален размер на общинския дълг и общинските гаранции към края на 2025  година в размер на 5 600 000 лв.</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16.4. Намеренията за поемане на нов дълг по чл. 13 от ЗОД през 202</w:t>
      </w:r>
      <w:r w:rsidR="00D14C80">
        <w:rPr>
          <w:rFonts w:ascii="Verdana" w:eastAsia="Times New Roman" w:hAnsi="Verdana" w:cs="Times New Roman"/>
          <w:sz w:val="20"/>
          <w:szCs w:val="20"/>
          <w:lang w:eastAsia="bg-BG"/>
        </w:rPr>
        <w:t xml:space="preserve">5 </w:t>
      </w:r>
      <w:r w:rsidRPr="00E12B5D">
        <w:rPr>
          <w:rFonts w:ascii="Verdana" w:eastAsia="Times New Roman" w:hAnsi="Verdana" w:cs="Times New Roman"/>
          <w:sz w:val="20"/>
          <w:szCs w:val="20"/>
          <w:lang w:eastAsia="bg-BG"/>
        </w:rPr>
        <w:t>г. се определят в размер на 5 600 000 лв.</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17. Определя максималния размер на новите задължения за разходи, които могат да бъдат натрупани през годината по бюджета на общината, като наличните към края на годината задължения за разходи не могат да надвишават 15 на сто от средногодишния размер на отчетените разходи за последните четири години; ограничението не се прилага за задължения за разходи, финансирани за сметка на помощи и дарения;</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 xml:space="preserve">18. Определя максималния размер на ангажиментите за разходи, които могат да бъдат поети през годината, като наличните към края на годината поети ангажименти за разходи не могат да надвишават 50 на сто от средногодишния размер на отчетените разходи за последните четири години; ограничението не се прилага за ангажименти за разходи, финансирани за сметка на помощи и дарения; </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 xml:space="preserve">19. Определя размера на просрочените задължения от 2024г. които ще бъдат разплатени от бюджета за 2025 година в размер на 520 365 лв., съгласно Приложение №9 </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 xml:space="preserve">20. Определя размера на просрочените вземания, които се предвижда да бъдат събрани през 2025 година в размер на 32 806 лв.,формирани от вземания от наеми- 14 078 лв. и вземания от клиенти - 18 728 лв. </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21. Оправомощава Кмета на общината да извършва компенсирани промени:</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21.1. 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както и от една дейност в друга дейност,при условие че не се нарушават стандартите за делегираните от държавата дейности и няма просрочени задължения в съответната делегирана дейност;</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21.2. В частта за местните дейности – между утвърдените разходи в рамките на една дейност или от една дейност в друга, без да изменя общия размер на разходите.</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22. Възлага на кмета:</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22.1. Да определи бюджетите на второстепенните разпоредители с бюджет.</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22.2. Да утвърди бюджетите на второстепенните разпоредители с бюджет,разпределен по тримесечия.</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22.3. Да организира разпределението на бюджета по тримесечия и да утвърди разпределението.</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22.4. Да информира Общинския съвет в случай на отклонение на средния темп на нарастване на разходите за  местни дейности и да предлага конкретни мерки за трайно увеличаване на бюджетните приходи и/или трайно намаляване на бюджетните разходи.</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22.5. Да включва информацията по чл. 125, ал.4 от ЗПФ в тримесечните отчети и обяснителните записки към тях.</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22.6. Да разработи детайлен разчет на сметките за средства от Европейския съюз по отделните общински проекти, в съответствие с изисквания на съответния Управляващ орган и на МФ.</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23. Упълномощава Кмета да предоставя временни безлихвени заеми от временно свободни средства по общинския бюджет за авансово финансиране на плащания по проекти, финансирани със средства от Европейския съюз и по други международни програми, включително и на бюджетни организации, чиито бюджет е част от общинския бюджет.</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24. Упълномощава кмета:</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 xml:space="preserve">24.1. Да разработва и възлага подготовката на общински програми и проекти и да кандидатства за финансирането им със средства по структурни или други фондове на Европейския съюз и на други донори, по национални програми и от други източници </w:t>
      </w:r>
      <w:r w:rsidRPr="00E12B5D">
        <w:rPr>
          <w:rFonts w:ascii="Verdana" w:eastAsia="Times New Roman" w:hAnsi="Verdana" w:cs="Times New Roman"/>
          <w:sz w:val="20"/>
          <w:szCs w:val="20"/>
          <w:lang w:eastAsia="bg-BG"/>
        </w:rPr>
        <w:lastRenderedPageBreak/>
        <w:t>за реализиране на годишните цели на общината за изпълнение на Общинския план за развитие.</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24.2. Да кандидатства за средства от централния бюджет и други източници за финансиране и за съфинансиране на общински програми и проекти.</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24.3. Да направи проучване за избор на финансова институция за ползване на заем при най – изгодни условия за общината.</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25. Задължава ръководителите на бюджетни звена, финансирани от общинския бюджет да разработят и предоставят в срок до 15.05.2025 г. конкретни мерки за изпълнение на приетия от Общински съвет бюджет.</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26. Приема за сведение Протоколите от публичното обсъждане на бюджета, съгласно Приложения № 10.</w:t>
      </w:r>
    </w:p>
    <w:p w:rsidR="00E12B5D" w:rsidRPr="00E12B5D" w:rsidRDefault="00E12B5D" w:rsidP="00E12B5D">
      <w:pPr>
        <w:spacing w:after="0" w:line="240" w:lineRule="auto"/>
        <w:ind w:firstLine="708"/>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27.Решението влиза в сила от 01.01.2025 г.</w:t>
      </w:r>
    </w:p>
    <w:p w:rsidR="00E12B5D" w:rsidRPr="00E12B5D" w:rsidRDefault="00E12B5D" w:rsidP="00E12B5D">
      <w:pPr>
        <w:spacing w:after="0" w:line="360" w:lineRule="auto"/>
        <w:ind w:firstLine="708"/>
        <w:jc w:val="both"/>
        <w:rPr>
          <w:rFonts w:ascii="Verdana" w:eastAsia="Times New Roman" w:hAnsi="Verdana" w:cs="Times New Roman"/>
          <w:sz w:val="20"/>
          <w:szCs w:val="20"/>
          <w:lang w:eastAsia="bg-BG"/>
        </w:rPr>
      </w:pPr>
    </w:p>
    <w:p w:rsidR="00E12B5D" w:rsidRPr="00E12B5D" w:rsidRDefault="00E12B5D" w:rsidP="00E12B5D">
      <w:pPr>
        <w:spacing w:after="0" w:line="360" w:lineRule="auto"/>
        <w:jc w:val="both"/>
        <w:rPr>
          <w:rFonts w:ascii="Verdana" w:eastAsia="Times New Roman" w:hAnsi="Verdana" w:cs="Times New Roman"/>
          <w:b/>
          <w:sz w:val="20"/>
          <w:szCs w:val="20"/>
          <w:lang w:eastAsia="bg-BG"/>
        </w:rPr>
      </w:pPr>
      <w:r w:rsidRPr="00E12B5D">
        <w:rPr>
          <w:rFonts w:ascii="Verdana" w:eastAsia="Times New Roman" w:hAnsi="Verdana" w:cs="Times New Roman"/>
          <w:b/>
          <w:sz w:val="20"/>
          <w:szCs w:val="20"/>
          <w:lang w:eastAsia="bg-BG"/>
        </w:rPr>
        <w:t>Приложения:</w:t>
      </w:r>
    </w:p>
    <w:p w:rsidR="00E12B5D" w:rsidRPr="00E12B5D" w:rsidRDefault="00E12B5D" w:rsidP="00E12B5D">
      <w:pPr>
        <w:spacing w:after="0" w:line="240" w:lineRule="auto"/>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 xml:space="preserve">1. Доклад относно приемане Бюджета на Община Пирдоп за 2025г.  </w:t>
      </w:r>
    </w:p>
    <w:p w:rsidR="00E12B5D" w:rsidRPr="00E12B5D" w:rsidRDefault="00E12B5D" w:rsidP="00E12B5D">
      <w:pPr>
        <w:spacing w:after="0" w:line="240" w:lineRule="auto"/>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2. Приложение №1- Разшифровка приход 2025г.;</w:t>
      </w:r>
    </w:p>
    <w:p w:rsidR="00E12B5D" w:rsidRPr="00E12B5D" w:rsidRDefault="00E12B5D" w:rsidP="00E12B5D">
      <w:pPr>
        <w:spacing w:after="0" w:line="240" w:lineRule="auto"/>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3. Приложение №2- План на Бюджета на Община Пирдоп - 2025 г.;</w:t>
      </w:r>
    </w:p>
    <w:p w:rsidR="00E12B5D" w:rsidRPr="00E12B5D" w:rsidRDefault="00E12B5D" w:rsidP="00E12B5D">
      <w:pPr>
        <w:spacing w:after="0" w:line="240" w:lineRule="auto"/>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4. Приложение №3- План на капиталовите разходи през 2025 г.;</w:t>
      </w:r>
    </w:p>
    <w:p w:rsidR="00E12B5D" w:rsidRPr="00E12B5D" w:rsidRDefault="00E12B5D" w:rsidP="00E12B5D">
      <w:pPr>
        <w:spacing w:after="0" w:line="240" w:lineRule="auto"/>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5. Приложение №4- План на ремонтите през 2025 г.;</w:t>
      </w:r>
    </w:p>
    <w:p w:rsidR="00E12B5D" w:rsidRPr="00E12B5D" w:rsidRDefault="00E12B5D" w:rsidP="00E12B5D">
      <w:pPr>
        <w:spacing w:after="0" w:line="240" w:lineRule="auto"/>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6. Приложение №5- План – сметка на приходите и разходите на спец.звено “УОСОбГ” за 2025 г.;</w:t>
      </w:r>
    </w:p>
    <w:p w:rsidR="00E12B5D" w:rsidRPr="00E12B5D" w:rsidRDefault="00E12B5D" w:rsidP="00E12B5D">
      <w:pPr>
        <w:spacing w:after="0" w:line="240" w:lineRule="auto"/>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7. Приложение №6- Обща численост на община Пирдоп за 2025 г.;</w:t>
      </w:r>
    </w:p>
    <w:p w:rsidR="00E12B5D" w:rsidRPr="00E12B5D" w:rsidRDefault="00E12B5D" w:rsidP="00E12B5D">
      <w:pPr>
        <w:spacing w:after="0" w:line="240" w:lineRule="auto"/>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8. Приложения №7А -Годишен разчет за сметките за средства от ЕС –Разплащателна агенция за 2025г.;</w:t>
      </w:r>
    </w:p>
    <w:p w:rsidR="00E12B5D" w:rsidRPr="00E12B5D" w:rsidRDefault="00E12B5D" w:rsidP="00E12B5D">
      <w:pPr>
        <w:spacing w:after="0" w:line="240" w:lineRule="auto"/>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9. Приложения №7Б -Годишен разчет за сметките за средства от ЕС – национален фонд за 2025г.;</w:t>
      </w:r>
    </w:p>
    <w:p w:rsidR="00E12B5D" w:rsidRPr="00E12B5D" w:rsidRDefault="00E12B5D" w:rsidP="00E12B5D">
      <w:pPr>
        <w:spacing w:after="0" w:line="240" w:lineRule="auto"/>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10. Приложение №8- Културен и празничен календар за 2024 г.;</w:t>
      </w:r>
    </w:p>
    <w:p w:rsidR="00E12B5D" w:rsidRPr="00E12B5D" w:rsidRDefault="00E12B5D" w:rsidP="00E12B5D">
      <w:pPr>
        <w:spacing w:after="0" w:line="240" w:lineRule="auto"/>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11.Приложение № 9- ПЛАН-ГРАФИК за разплащане на просрочени задължения.</w:t>
      </w:r>
    </w:p>
    <w:p w:rsidR="00E12B5D" w:rsidRPr="00E12B5D" w:rsidRDefault="00E12B5D" w:rsidP="00E12B5D">
      <w:pPr>
        <w:spacing w:after="0" w:line="240" w:lineRule="auto"/>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12. Приложение № 10 – Протоколи от публичното обсъждане на бюджета.</w:t>
      </w:r>
    </w:p>
    <w:p w:rsidR="00E12B5D" w:rsidRPr="00E12B5D" w:rsidRDefault="00E12B5D" w:rsidP="00E12B5D">
      <w:pPr>
        <w:spacing w:after="0" w:line="240" w:lineRule="auto"/>
        <w:jc w:val="both"/>
        <w:rPr>
          <w:rFonts w:ascii="Verdana" w:eastAsia="Times New Roman" w:hAnsi="Verdana" w:cs="Times New Roman"/>
          <w:sz w:val="20"/>
          <w:szCs w:val="20"/>
          <w:lang w:eastAsia="bg-BG"/>
        </w:rPr>
      </w:pPr>
      <w:r w:rsidRPr="00E12B5D">
        <w:rPr>
          <w:rFonts w:ascii="Verdana" w:eastAsia="Times New Roman" w:hAnsi="Verdana" w:cs="Times New Roman"/>
          <w:sz w:val="20"/>
          <w:szCs w:val="20"/>
          <w:lang w:eastAsia="bg-BG"/>
        </w:rPr>
        <w:t>13. Приложение № 11 – Бюджетна прогноза за периода 2026г.-2028г.</w:t>
      </w:r>
    </w:p>
    <w:p w:rsidR="00E12B5D" w:rsidRDefault="00E12B5D" w:rsidP="00C23861">
      <w:pPr>
        <w:pStyle w:val="NoSpacing"/>
        <w:ind w:right="-142"/>
        <w:jc w:val="both"/>
        <w:rPr>
          <w:rFonts w:ascii="Verdana" w:hAnsi="Verdana"/>
          <w:b/>
          <w:sz w:val="20"/>
          <w:szCs w:val="20"/>
        </w:rPr>
      </w:pPr>
    </w:p>
    <w:p w:rsidR="00E12B5D" w:rsidRDefault="00E12B5D" w:rsidP="00C23861">
      <w:pPr>
        <w:pStyle w:val="NoSpacing"/>
        <w:ind w:right="-142"/>
        <w:jc w:val="both"/>
        <w:rPr>
          <w:rFonts w:ascii="Verdana" w:hAnsi="Verdana"/>
          <w:b/>
          <w:sz w:val="20"/>
          <w:szCs w:val="20"/>
        </w:rPr>
      </w:pPr>
    </w:p>
    <w:p w:rsidR="00C23861" w:rsidRDefault="00BB1BE9" w:rsidP="002D50B3">
      <w:pPr>
        <w:pStyle w:val="NoSpacing"/>
        <w:ind w:right="-142"/>
        <w:jc w:val="both"/>
        <w:rPr>
          <w:rFonts w:ascii="Verdana" w:hAnsi="Verdana"/>
          <w:sz w:val="20"/>
          <w:szCs w:val="20"/>
        </w:rPr>
      </w:pPr>
      <w:r w:rsidRPr="00BB1BE9">
        <w:rPr>
          <w:rFonts w:ascii="Verdana" w:hAnsi="Verdana"/>
          <w:b/>
          <w:sz w:val="20"/>
          <w:szCs w:val="20"/>
        </w:rPr>
        <w:t>По т.2</w:t>
      </w:r>
      <w:r w:rsidRPr="00BB1BE9">
        <w:rPr>
          <w:rFonts w:ascii="Verdana" w:hAnsi="Verdana"/>
          <w:sz w:val="20"/>
          <w:szCs w:val="20"/>
        </w:rPr>
        <w:t xml:space="preserve"> от дневния ред думата беше </w:t>
      </w:r>
      <w:r w:rsidR="007E782A">
        <w:rPr>
          <w:rFonts w:ascii="Verdana" w:hAnsi="Verdana"/>
          <w:sz w:val="20"/>
          <w:szCs w:val="20"/>
        </w:rPr>
        <w:t xml:space="preserve">дадена на </w:t>
      </w:r>
      <w:r w:rsidR="007E782A" w:rsidRPr="0096314C">
        <w:rPr>
          <w:rFonts w:ascii="Verdana" w:hAnsi="Verdana"/>
          <w:sz w:val="20"/>
          <w:szCs w:val="20"/>
        </w:rPr>
        <w:t xml:space="preserve">г-н Ангел Геров - кмет на Община Пирдоп, </w:t>
      </w:r>
      <w:r w:rsidR="007E782A" w:rsidRPr="00DD5AE1">
        <w:rPr>
          <w:rFonts w:ascii="Verdana" w:hAnsi="Verdana"/>
          <w:sz w:val="20"/>
          <w:szCs w:val="20"/>
        </w:rPr>
        <w:t xml:space="preserve">който </w:t>
      </w:r>
      <w:r w:rsidRPr="00DD5AE1">
        <w:rPr>
          <w:rFonts w:ascii="Verdana" w:hAnsi="Verdana"/>
          <w:sz w:val="20"/>
          <w:szCs w:val="20"/>
        </w:rPr>
        <w:t xml:space="preserve">запозна Постоянните </w:t>
      </w:r>
      <w:r w:rsidRPr="00BB1BE9">
        <w:rPr>
          <w:rFonts w:ascii="Verdana" w:hAnsi="Verdana"/>
          <w:sz w:val="20"/>
          <w:szCs w:val="20"/>
        </w:rPr>
        <w:t xml:space="preserve">комисии с </w:t>
      </w:r>
      <w:r w:rsidR="00C23861" w:rsidRPr="00CB09E8">
        <w:rPr>
          <w:rFonts w:ascii="Verdana" w:hAnsi="Verdana"/>
          <w:sz w:val="20"/>
          <w:szCs w:val="20"/>
        </w:rPr>
        <w:t xml:space="preserve">Докладна записка с рег. № </w:t>
      </w:r>
      <w:r w:rsidR="002D50B3" w:rsidRPr="002D50B3">
        <w:rPr>
          <w:rFonts w:ascii="Verdana" w:hAnsi="Verdana"/>
          <w:sz w:val="20"/>
          <w:szCs w:val="20"/>
        </w:rPr>
        <w:t>9002-36/14.04.2025 г., относно: Приемане на годишен доклад за осъществените читалищни дейности и изразходваните от бюджета средства през 2024 г. на НЧ «Светлина» - с. Душанци.</w:t>
      </w:r>
    </w:p>
    <w:p w:rsidR="00B45FBB" w:rsidRDefault="00B45FBB" w:rsidP="002D50B3">
      <w:pPr>
        <w:pStyle w:val="NoSpacing"/>
        <w:ind w:right="-142"/>
        <w:jc w:val="both"/>
        <w:rPr>
          <w:rFonts w:ascii="Verdana" w:hAnsi="Verdana"/>
          <w:sz w:val="20"/>
          <w:szCs w:val="20"/>
        </w:rPr>
      </w:pPr>
    </w:p>
    <w:p w:rsidR="00B45FBB" w:rsidRDefault="00B45FBB" w:rsidP="00B45FBB">
      <w:pPr>
        <w:pStyle w:val="NoSpacing"/>
        <w:ind w:right="-142" w:firstLine="708"/>
        <w:jc w:val="both"/>
        <w:rPr>
          <w:rFonts w:ascii="Verdana" w:hAnsi="Verdana"/>
          <w:sz w:val="20"/>
          <w:szCs w:val="20"/>
        </w:rPr>
      </w:pPr>
      <w:r>
        <w:rPr>
          <w:rFonts w:ascii="Verdana" w:hAnsi="Verdana"/>
          <w:sz w:val="20"/>
          <w:szCs w:val="20"/>
        </w:rPr>
        <w:t xml:space="preserve">Подробна информация по докладната записка представиха секретаря и счетоводителя на </w:t>
      </w:r>
      <w:r w:rsidRPr="00B45FBB">
        <w:rPr>
          <w:rFonts w:ascii="Verdana" w:hAnsi="Verdana"/>
          <w:sz w:val="20"/>
          <w:szCs w:val="20"/>
        </w:rPr>
        <w:t>НЧ «Светлина» - с. Душанци</w:t>
      </w:r>
      <w:r>
        <w:rPr>
          <w:rFonts w:ascii="Verdana" w:hAnsi="Verdana"/>
          <w:sz w:val="20"/>
          <w:szCs w:val="20"/>
        </w:rPr>
        <w:t>.</w:t>
      </w:r>
    </w:p>
    <w:p w:rsidR="00B45FBB" w:rsidRDefault="00B45FBB" w:rsidP="00B45FBB">
      <w:pPr>
        <w:pStyle w:val="NoSpacing"/>
        <w:ind w:right="-142" w:firstLine="708"/>
        <w:jc w:val="both"/>
        <w:rPr>
          <w:rFonts w:ascii="Verdana" w:hAnsi="Verdana"/>
          <w:sz w:val="20"/>
          <w:szCs w:val="20"/>
        </w:rPr>
      </w:pPr>
      <w:r>
        <w:rPr>
          <w:rFonts w:ascii="Verdana" w:hAnsi="Verdana"/>
          <w:sz w:val="20"/>
          <w:szCs w:val="20"/>
        </w:rPr>
        <w:t xml:space="preserve">Г-жа З. Кънева изказа </w:t>
      </w:r>
      <w:r w:rsidR="00824ACD">
        <w:rPr>
          <w:rFonts w:ascii="Verdana" w:hAnsi="Verdana"/>
          <w:sz w:val="20"/>
          <w:szCs w:val="20"/>
        </w:rPr>
        <w:t xml:space="preserve">своята </w:t>
      </w:r>
      <w:r>
        <w:rPr>
          <w:rFonts w:ascii="Verdana" w:hAnsi="Verdana"/>
          <w:sz w:val="20"/>
          <w:szCs w:val="20"/>
        </w:rPr>
        <w:t xml:space="preserve">благодарност </w:t>
      </w:r>
      <w:r w:rsidR="00824ACD">
        <w:rPr>
          <w:rFonts w:ascii="Verdana" w:hAnsi="Verdana"/>
          <w:sz w:val="20"/>
          <w:szCs w:val="20"/>
        </w:rPr>
        <w:t>към</w:t>
      </w:r>
      <w:r>
        <w:rPr>
          <w:rFonts w:ascii="Verdana" w:hAnsi="Verdana"/>
          <w:sz w:val="20"/>
          <w:szCs w:val="20"/>
        </w:rPr>
        <w:t xml:space="preserve"> </w:t>
      </w:r>
      <w:r w:rsidRPr="002D50B3">
        <w:rPr>
          <w:rFonts w:ascii="Verdana" w:hAnsi="Verdana"/>
          <w:sz w:val="20"/>
          <w:szCs w:val="20"/>
        </w:rPr>
        <w:t>НЧ «Светлина» - с. Душанци</w:t>
      </w:r>
      <w:r>
        <w:rPr>
          <w:rFonts w:ascii="Verdana" w:hAnsi="Verdana"/>
          <w:sz w:val="20"/>
          <w:szCs w:val="20"/>
        </w:rPr>
        <w:t xml:space="preserve"> и кмета на Община Пирдоп.</w:t>
      </w:r>
    </w:p>
    <w:p w:rsidR="00DD5AE1" w:rsidRPr="002D50B3" w:rsidRDefault="00DD5AE1" w:rsidP="002D50B3">
      <w:pPr>
        <w:pStyle w:val="NoSpacing"/>
        <w:ind w:right="-142"/>
        <w:jc w:val="both"/>
        <w:rPr>
          <w:rFonts w:ascii="Verdana" w:hAnsi="Verdana"/>
          <w:sz w:val="20"/>
          <w:szCs w:val="20"/>
        </w:rPr>
      </w:pPr>
    </w:p>
    <w:p w:rsidR="00BB1BE9" w:rsidRPr="00BB1BE9" w:rsidRDefault="00BB1BE9" w:rsidP="00C23861">
      <w:pPr>
        <w:spacing w:after="0" w:line="240" w:lineRule="auto"/>
        <w:jc w:val="both"/>
        <w:rPr>
          <w:rFonts w:ascii="Verdana" w:eastAsia="Times New Roman" w:hAnsi="Verdana" w:cs="Times New Roman"/>
          <w:sz w:val="20"/>
          <w:szCs w:val="20"/>
          <w:lang w:eastAsia="bg-BG"/>
        </w:rPr>
      </w:pPr>
      <w:r w:rsidRPr="00BB1BE9">
        <w:rPr>
          <w:rFonts w:ascii="Verdana" w:hAnsi="Verdana"/>
          <w:sz w:val="20"/>
          <w:szCs w:val="20"/>
        </w:rPr>
        <w:tab/>
      </w:r>
      <w:r w:rsidRPr="00BB1BE9">
        <w:rPr>
          <w:rFonts w:ascii="Verdana" w:eastAsia="Times New Roman" w:hAnsi="Verdana" w:cs="Times New Roman"/>
          <w:sz w:val="20"/>
          <w:szCs w:val="20"/>
          <w:lang w:eastAsia="bg-BG"/>
        </w:rPr>
        <w:t xml:space="preserve">Г-н Т. Иванов даде думата за становища по </w:t>
      </w:r>
      <w:r w:rsidR="00824ACD">
        <w:rPr>
          <w:rFonts w:ascii="Verdana" w:eastAsia="Times New Roman" w:hAnsi="Verdana" w:cs="Times New Roman"/>
          <w:sz w:val="20"/>
          <w:szCs w:val="20"/>
          <w:lang w:eastAsia="bg-BG"/>
        </w:rPr>
        <w:t>д</w:t>
      </w:r>
      <w:r w:rsidRPr="00BB1BE9">
        <w:rPr>
          <w:rFonts w:ascii="Verdana" w:eastAsia="Times New Roman" w:hAnsi="Verdana" w:cs="Times New Roman"/>
          <w:sz w:val="20"/>
          <w:szCs w:val="20"/>
          <w:lang w:eastAsia="bg-BG"/>
        </w:rPr>
        <w:t>окладна записка и последващо гласуване.</w:t>
      </w:r>
    </w:p>
    <w:p w:rsidR="00BB1BE9" w:rsidRPr="00BB1BE9" w:rsidRDefault="00BB1BE9" w:rsidP="00BB1BE9">
      <w:pPr>
        <w:spacing w:after="0" w:line="240" w:lineRule="auto"/>
        <w:ind w:firstLine="708"/>
        <w:jc w:val="both"/>
        <w:rPr>
          <w:rFonts w:ascii="Verdana" w:eastAsia="Times New Roman" w:hAnsi="Verdana" w:cs="Times New Roman"/>
          <w:sz w:val="20"/>
          <w:szCs w:val="20"/>
          <w:lang w:eastAsia="bg-BG"/>
        </w:rPr>
      </w:pPr>
    </w:p>
    <w:p w:rsidR="00BB1BE9" w:rsidRPr="00703198" w:rsidRDefault="00BB1BE9" w:rsidP="00BB1BE9">
      <w:pPr>
        <w:spacing w:after="0" w:line="240" w:lineRule="auto"/>
        <w:jc w:val="both"/>
        <w:rPr>
          <w:rFonts w:ascii="Verdana" w:hAnsi="Verdana"/>
          <w:sz w:val="20"/>
          <w:szCs w:val="20"/>
        </w:rPr>
      </w:pPr>
      <w:r w:rsidRPr="002D6386">
        <w:rPr>
          <w:rFonts w:ascii="Verdana" w:hAnsi="Verdana"/>
          <w:sz w:val="20"/>
          <w:szCs w:val="20"/>
        </w:rPr>
        <w:t xml:space="preserve">След проведеното гласуване с 7 гласа „за”, 0  гласа „против” и 0 гласа „въздържал се” </w:t>
      </w:r>
      <w:r w:rsidRPr="00703198">
        <w:rPr>
          <w:rFonts w:ascii="Verdana" w:hAnsi="Verdana"/>
          <w:sz w:val="20"/>
          <w:szCs w:val="20"/>
        </w:rPr>
        <w:t xml:space="preserve">от състава на ПК ЗСПОВОРКМСТ, Постоянната комисия към Общински съвет-Пирдоп беше прието следното Становище: </w:t>
      </w:r>
    </w:p>
    <w:p w:rsidR="00BB1BE9" w:rsidRPr="00703198" w:rsidRDefault="00BB1BE9" w:rsidP="00BB1BE9">
      <w:pPr>
        <w:spacing w:after="0" w:line="240" w:lineRule="auto"/>
        <w:jc w:val="both"/>
        <w:rPr>
          <w:rFonts w:ascii="Verdana" w:hAnsi="Verdana"/>
          <w:sz w:val="20"/>
          <w:szCs w:val="20"/>
        </w:rPr>
      </w:pPr>
    </w:p>
    <w:p w:rsidR="00BB1BE9" w:rsidRPr="00BB1BE9" w:rsidRDefault="002D50B3" w:rsidP="00BB1BE9">
      <w:pPr>
        <w:spacing w:after="0" w:line="240" w:lineRule="auto"/>
        <w:jc w:val="both"/>
        <w:rPr>
          <w:rFonts w:ascii="Verdana" w:hAnsi="Verdana" w:cs="Tahoma"/>
          <w:sz w:val="20"/>
          <w:szCs w:val="20"/>
        </w:rPr>
      </w:pPr>
      <w:r w:rsidRPr="002D50B3">
        <w:rPr>
          <w:rFonts w:ascii="Verdana" w:hAnsi="Verdana"/>
          <w:sz w:val="20"/>
          <w:szCs w:val="20"/>
        </w:rPr>
        <w:t>На основание чл.21, ал.1, т.23 от Закона за местно самоуправление и местната администрация и във връзка с чл.26а, ал.2 и ал.5 от Закона за народните читалища,</w:t>
      </w:r>
      <w:r w:rsidR="00BB1BE9" w:rsidRPr="002D50B3">
        <w:rPr>
          <w:rFonts w:ascii="Verdana" w:hAnsi="Verdana"/>
          <w:sz w:val="20"/>
          <w:szCs w:val="20"/>
        </w:rPr>
        <w:t>,</w:t>
      </w:r>
      <w:r w:rsidR="00BB1BE9" w:rsidRPr="00BB1BE9">
        <w:rPr>
          <w:rFonts w:ascii="Verdana" w:hAnsi="Verdana"/>
          <w:sz w:val="20"/>
          <w:szCs w:val="20"/>
        </w:rPr>
        <w:t xml:space="preserve"> Постоянната комисия  предлага на </w:t>
      </w:r>
      <w:r w:rsidR="00BB1BE9" w:rsidRPr="00BB1BE9">
        <w:rPr>
          <w:rFonts w:ascii="Verdana" w:hAnsi="Verdana" w:cs="Tahoma"/>
          <w:sz w:val="20"/>
          <w:szCs w:val="20"/>
        </w:rPr>
        <w:t>Общински съвет – Пирдоп да подкрепи следния проект за</w:t>
      </w:r>
    </w:p>
    <w:p w:rsidR="00BB1BE9" w:rsidRPr="00BB1BE9" w:rsidRDefault="00BB1BE9" w:rsidP="00BB1BE9">
      <w:pPr>
        <w:spacing w:before="152" w:after="0" w:line="240" w:lineRule="auto"/>
        <w:jc w:val="center"/>
        <w:rPr>
          <w:rFonts w:ascii="Verdana" w:hAnsi="Verdana"/>
          <w:b/>
          <w:sz w:val="20"/>
          <w:szCs w:val="20"/>
        </w:rPr>
      </w:pPr>
      <w:r w:rsidRPr="00BB1BE9">
        <w:rPr>
          <w:rFonts w:ascii="Verdana" w:hAnsi="Verdana"/>
          <w:b/>
          <w:sz w:val="20"/>
          <w:szCs w:val="20"/>
        </w:rPr>
        <w:t>РЕШЕНИЕ:</w:t>
      </w:r>
    </w:p>
    <w:p w:rsidR="002D50B3" w:rsidRPr="002D50B3" w:rsidRDefault="002D50B3" w:rsidP="002D50B3">
      <w:pPr>
        <w:autoSpaceDE w:val="0"/>
        <w:autoSpaceDN w:val="0"/>
        <w:adjustRightInd w:val="0"/>
        <w:spacing w:after="0" w:line="240" w:lineRule="auto"/>
        <w:ind w:firstLine="708"/>
        <w:jc w:val="both"/>
        <w:rPr>
          <w:rFonts w:ascii="Verdana" w:eastAsia="Times New Roman" w:hAnsi="Verdana" w:cs="Arial"/>
          <w:sz w:val="20"/>
          <w:szCs w:val="20"/>
          <w:lang w:eastAsia="bg-BG"/>
        </w:rPr>
      </w:pPr>
      <w:r w:rsidRPr="002D50B3">
        <w:rPr>
          <w:rFonts w:ascii="Verdana" w:eastAsia="Calibri" w:hAnsi="Verdana" w:cs="TimesNewRomanPSMT"/>
          <w:sz w:val="20"/>
          <w:szCs w:val="20"/>
          <w:lang w:eastAsia="bg-BG"/>
        </w:rPr>
        <w:t>Общински съвет – Пирдоп приема Г</w:t>
      </w:r>
      <w:r w:rsidRPr="002D50B3">
        <w:rPr>
          <w:rFonts w:ascii="Verdana" w:eastAsia="Arial Unicode MS" w:hAnsi="Verdana" w:cs="Times New Roman"/>
          <w:sz w:val="20"/>
          <w:szCs w:val="20"/>
          <w:lang w:eastAsia="bg-BG"/>
        </w:rPr>
        <w:t xml:space="preserve">одишен доклад за осъществените читалищни дейности и изразходваните от бюджета средства през </w:t>
      </w:r>
      <w:r w:rsidRPr="002D50B3">
        <w:rPr>
          <w:rFonts w:ascii="Verdana" w:eastAsia="Calibri" w:hAnsi="Verdana" w:cs="TimesNewRomanPSMT"/>
          <w:sz w:val="20"/>
          <w:szCs w:val="20"/>
          <w:lang w:eastAsia="bg-BG"/>
        </w:rPr>
        <w:t>2024 г. на НЧ</w:t>
      </w:r>
      <w:r w:rsidR="001504A9">
        <w:rPr>
          <w:rFonts w:ascii="Verdana" w:eastAsia="Calibri" w:hAnsi="Verdana" w:cs="TimesNewRomanPSMT"/>
          <w:sz w:val="20"/>
          <w:szCs w:val="20"/>
          <w:lang w:eastAsia="bg-BG"/>
        </w:rPr>
        <w:t xml:space="preserve">                            ”</w:t>
      </w:r>
      <w:r w:rsidRPr="002D50B3">
        <w:rPr>
          <w:rFonts w:ascii="Verdana" w:eastAsia="Calibri" w:hAnsi="Verdana" w:cs="TimesNewRomanPSMT"/>
          <w:sz w:val="20"/>
          <w:szCs w:val="20"/>
          <w:lang w:eastAsia="bg-BG"/>
        </w:rPr>
        <w:t>Светлина 1910” – с. Душанци</w:t>
      </w:r>
      <w:r w:rsidRPr="002D50B3">
        <w:rPr>
          <w:rFonts w:ascii="Verdana" w:eastAsia="Times New Roman" w:hAnsi="Verdana" w:cs="Arial"/>
          <w:sz w:val="20"/>
          <w:szCs w:val="20"/>
          <w:lang w:eastAsia="bg-BG"/>
        </w:rPr>
        <w:t>.</w:t>
      </w:r>
    </w:p>
    <w:p w:rsidR="002D50B3" w:rsidRPr="002D50B3" w:rsidRDefault="002D50B3" w:rsidP="002D50B3">
      <w:pPr>
        <w:autoSpaceDE w:val="0"/>
        <w:autoSpaceDN w:val="0"/>
        <w:adjustRightInd w:val="0"/>
        <w:spacing w:after="0" w:line="240" w:lineRule="auto"/>
        <w:ind w:firstLine="708"/>
        <w:jc w:val="both"/>
        <w:rPr>
          <w:rFonts w:ascii="Verdana" w:eastAsia="Calibri" w:hAnsi="Verdana" w:cs="TimesNewRomanPSMT"/>
          <w:sz w:val="20"/>
          <w:szCs w:val="20"/>
          <w:lang w:eastAsia="bg-BG"/>
        </w:rPr>
      </w:pPr>
    </w:p>
    <w:p w:rsidR="002D50B3" w:rsidRPr="002D50B3" w:rsidRDefault="002D50B3" w:rsidP="002D50B3">
      <w:pPr>
        <w:autoSpaceDE w:val="0"/>
        <w:autoSpaceDN w:val="0"/>
        <w:adjustRightInd w:val="0"/>
        <w:spacing w:after="0" w:line="240" w:lineRule="auto"/>
        <w:jc w:val="both"/>
        <w:rPr>
          <w:rFonts w:ascii="Verdana" w:eastAsia="Times New Roman" w:hAnsi="Verdana" w:cs="Arial"/>
          <w:sz w:val="20"/>
          <w:szCs w:val="20"/>
          <w:lang w:eastAsia="bg-BG"/>
        </w:rPr>
      </w:pPr>
      <w:r w:rsidRPr="002D50B3">
        <w:rPr>
          <w:rFonts w:ascii="Verdana" w:eastAsia="Calibri" w:hAnsi="Verdana" w:cs="TimesNewRomanPS-BoldMT"/>
          <w:b/>
          <w:bCs/>
          <w:sz w:val="20"/>
          <w:szCs w:val="20"/>
          <w:lang w:eastAsia="bg-BG"/>
        </w:rPr>
        <w:lastRenderedPageBreak/>
        <w:t xml:space="preserve">Приложение: </w:t>
      </w:r>
      <w:r w:rsidRPr="002D50B3">
        <w:rPr>
          <w:rFonts w:ascii="Verdana" w:eastAsia="Calibri" w:hAnsi="Verdana" w:cs="TimesNewRomanPSMT"/>
          <w:sz w:val="20"/>
          <w:szCs w:val="20"/>
          <w:lang w:eastAsia="bg-BG"/>
        </w:rPr>
        <w:t xml:space="preserve">Годишен доклад за </w:t>
      </w:r>
      <w:r w:rsidRPr="002D50B3">
        <w:rPr>
          <w:rFonts w:ascii="Verdana" w:eastAsia="Arial Unicode MS" w:hAnsi="Verdana" w:cs="Times New Roman"/>
          <w:sz w:val="20"/>
          <w:szCs w:val="20"/>
          <w:lang w:eastAsia="bg-BG"/>
        </w:rPr>
        <w:t xml:space="preserve">осъществените читалищни дейности и изразходваните от бюджета средства през </w:t>
      </w:r>
      <w:r w:rsidRPr="002D50B3">
        <w:rPr>
          <w:rFonts w:ascii="Verdana" w:eastAsia="Calibri" w:hAnsi="Verdana" w:cs="TimesNewRomanPSMT"/>
          <w:sz w:val="20"/>
          <w:szCs w:val="20"/>
          <w:lang w:eastAsia="bg-BG"/>
        </w:rPr>
        <w:t>2024 г. на НЧ” Светлина 1910” – с. Душанци</w:t>
      </w:r>
      <w:r w:rsidRPr="002D50B3">
        <w:rPr>
          <w:rFonts w:ascii="Verdana" w:eastAsia="Times New Roman" w:hAnsi="Verdana" w:cs="Arial"/>
          <w:sz w:val="20"/>
          <w:szCs w:val="20"/>
          <w:lang w:eastAsia="bg-BG"/>
        </w:rPr>
        <w:t xml:space="preserve"> </w:t>
      </w:r>
    </w:p>
    <w:p w:rsidR="002D50B3" w:rsidRDefault="002D50B3" w:rsidP="00C23861">
      <w:pPr>
        <w:pStyle w:val="NoSpacing"/>
        <w:ind w:right="-142"/>
        <w:jc w:val="both"/>
        <w:rPr>
          <w:rFonts w:ascii="Verdana" w:hAnsi="Verdana"/>
          <w:b/>
          <w:sz w:val="20"/>
          <w:szCs w:val="20"/>
        </w:rPr>
      </w:pPr>
    </w:p>
    <w:p w:rsidR="002D50B3" w:rsidRDefault="002D50B3" w:rsidP="00C23861">
      <w:pPr>
        <w:pStyle w:val="NoSpacing"/>
        <w:ind w:right="-142"/>
        <w:jc w:val="both"/>
        <w:rPr>
          <w:rFonts w:ascii="Verdana" w:hAnsi="Verdana"/>
          <w:b/>
          <w:sz w:val="20"/>
          <w:szCs w:val="20"/>
        </w:rPr>
      </w:pPr>
    </w:p>
    <w:p w:rsidR="00C23861" w:rsidRDefault="00C23861" w:rsidP="002D50B3">
      <w:pPr>
        <w:pStyle w:val="NoSpacing"/>
        <w:ind w:right="-142"/>
        <w:jc w:val="both"/>
        <w:rPr>
          <w:rFonts w:ascii="Verdana" w:hAnsi="Verdana"/>
          <w:sz w:val="20"/>
          <w:szCs w:val="20"/>
        </w:rPr>
      </w:pPr>
      <w:r w:rsidRPr="00BB1BE9">
        <w:rPr>
          <w:rFonts w:ascii="Verdana" w:hAnsi="Verdana"/>
          <w:b/>
          <w:sz w:val="20"/>
          <w:szCs w:val="20"/>
        </w:rPr>
        <w:t>По т.</w:t>
      </w:r>
      <w:r>
        <w:rPr>
          <w:rFonts w:ascii="Verdana" w:hAnsi="Verdana"/>
          <w:b/>
          <w:sz w:val="20"/>
          <w:szCs w:val="20"/>
        </w:rPr>
        <w:t>3</w:t>
      </w:r>
      <w:r w:rsidRPr="00BB1BE9">
        <w:rPr>
          <w:rFonts w:ascii="Verdana" w:hAnsi="Verdana"/>
          <w:sz w:val="20"/>
          <w:szCs w:val="20"/>
        </w:rPr>
        <w:t xml:space="preserve"> от дневния ред думата беше дадена на </w:t>
      </w:r>
      <w:r w:rsidR="00ED30AC" w:rsidRPr="00F65739">
        <w:rPr>
          <w:rFonts w:ascii="Verdana" w:hAnsi="Verdana"/>
          <w:sz w:val="20"/>
          <w:szCs w:val="20"/>
        </w:rPr>
        <w:t xml:space="preserve">г-жа </w:t>
      </w:r>
      <w:r w:rsidR="007E782A" w:rsidRPr="00F65739">
        <w:rPr>
          <w:rFonts w:ascii="Verdana" w:hAnsi="Verdana"/>
          <w:sz w:val="20"/>
          <w:szCs w:val="20"/>
        </w:rPr>
        <w:t xml:space="preserve">Кристина Петкова </w:t>
      </w:r>
      <w:r w:rsidR="00ED30AC" w:rsidRPr="00F65739">
        <w:rPr>
          <w:rFonts w:ascii="Verdana" w:hAnsi="Verdana"/>
          <w:sz w:val="20"/>
          <w:szCs w:val="20"/>
        </w:rPr>
        <w:t xml:space="preserve">– </w:t>
      </w:r>
      <w:r w:rsidR="007E782A" w:rsidRPr="00F65739">
        <w:rPr>
          <w:rFonts w:ascii="Verdana" w:hAnsi="Verdana"/>
          <w:sz w:val="20"/>
          <w:szCs w:val="20"/>
        </w:rPr>
        <w:t>Председател на ОбС - Пирдоп</w:t>
      </w:r>
      <w:r w:rsidR="00ED30AC" w:rsidRPr="00F65739">
        <w:rPr>
          <w:rFonts w:ascii="Verdana" w:hAnsi="Verdana"/>
          <w:sz w:val="20"/>
          <w:szCs w:val="20"/>
        </w:rPr>
        <w:t>, която</w:t>
      </w:r>
      <w:r w:rsidRPr="00F65739">
        <w:rPr>
          <w:rFonts w:ascii="Verdana" w:hAnsi="Verdana"/>
          <w:sz w:val="20"/>
          <w:szCs w:val="20"/>
        </w:rPr>
        <w:t xml:space="preserve"> </w:t>
      </w:r>
      <w:r w:rsidRPr="00184042">
        <w:rPr>
          <w:rFonts w:ascii="Verdana" w:hAnsi="Verdana"/>
          <w:sz w:val="20"/>
          <w:szCs w:val="20"/>
        </w:rPr>
        <w:t>запозна Постоянните комисии с Докладна записка с рег. №</w:t>
      </w:r>
      <w:r w:rsidR="002D50B3" w:rsidRPr="00184042">
        <w:rPr>
          <w:rFonts w:ascii="Verdana" w:hAnsi="Verdana"/>
          <w:sz w:val="20"/>
          <w:szCs w:val="20"/>
        </w:rPr>
        <w:t xml:space="preserve">9002-34/11.04.2025 г., относно: Приемане </w:t>
      </w:r>
      <w:r w:rsidR="002D50B3" w:rsidRPr="002D50B3">
        <w:rPr>
          <w:rFonts w:ascii="Verdana" w:hAnsi="Verdana"/>
          <w:sz w:val="20"/>
          <w:szCs w:val="20"/>
        </w:rPr>
        <w:t>на отчет за дейността и счетоводен баланс на „Медицински център І - Пирдоп”  ЕООД за  2024 г.</w:t>
      </w:r>
    </w:p>
    <w:p w:rsidR="002D50B3" w:rsidRDefault="002D50B3" w:rsidP="002D50B3">
      <w:pPr>
        <w:pStyle w:val="NoSpacing"/>
        <w:ind w:right="-142"/>
        <w:jc w:val="both"/>
        <w:rPr>
          <w:rFonts w:ascii="Verdana" w:hAnsi="Verdana"/>
          <w:sz w:val="20"/>
          <w:szCs w:val="20"/>
        </w:rPr>
      </w:pPr>
    </w:p>
    <w:p w:rsidR="003F0D58" w:rsidRPr="002D50B3" w:rsidRDefault="003F0D58" w:rsidP="002D50B3">
      <w:pPr>
        <w:pStyle w:val="NoSpacing"/>
        <w:ind w:right="-142"/>
        <w:jc w:val="both"/>
        <w:rPr>
          <w:rFonts w:ascii="Verdana" w:hAnsi="Verdana"/>
          <w:sz w:val="20"/>
          <w:szCs w:val="20"/>
        </w:rPr>
      </w:pPr>
      <w:r>
        <w:rPr>
          <w:rFonts w:ascii="Verdana" w:hAnsi="Verdana"/>
          <w:sz w:val="20"/>
          <w:szCs w:val="20"/>
        </w:rPr>
        <w:t xml:space="preserve"> Подро</w:t>
      </w:r>
      <w:r w:rsidR="00D70000">
        <w:rPr>
          <w:rFonts w:ascii="Verdana" w:hAnsi="Verdana"/>
          <w:sz w:val="20"/>
          <w:szCs w:val="20"/>
        </w:rPr>
        <w:t>бна информация се пред</w:t>
      </w:r>
      <w:r>
        <w:rPr>
          <w:rFonts w:ascii="Verdana" w:hAnsi="Verdana"/>
          <w:sz w:val="20"/>
          <w:szCs w:val="20"/>
        </w:rPr>
        <w:t xml:space="preserve">стави от </w:t>
      </w:r>
      <w:r w:rsidR="00D70000">
        <w:rPr>
          <w:rFonts w:ascii="Verdana" w:hAnsi="Verdana"/>
          <w:sz w:val="20"/>
          <w:szCs w:val="20"/>
        </w:rPr>
        <w:t>управителя</w:t>
      </w:r>
      <w:r>
        <w:rPr>
          <w:rFonts w:ascii="Verdana" w:hAnsi="Verdana"/>
          <w:sz w:val="20"/>
          <w:szCs w:val="20"/>
        </w:rPr>
        <w:t xml:space="preserve"> на </w:t>
      </w:r>
      <w:r w:rsidRPr="003F0D58">
        <w:rPr>
          <w:rFonts w:ascii="Verdana" w:hAnsi="Verdana"/>
          <w:sz w:val="20"/>
          <w:szCs w:val="20"/>
        </w:rPr>
        <w:t xml:space="preserve">„Медицински център </w:t>
      </w:r>
      <w:r w:rsidRPr="003F0D58">
        <w:rPr>
          <w:rFonts w:ascii="Verdana" w:hAnsi="Verdana"/>
          <w:sz w:val="20"/>
          <w:szCs w:val="20"/>
          <w:lang w:val="en-US"/>
        </w:rPr>
        <w:t>I</w:t>
      </w:r>
      <w:r w:rsidRPr="003F0D58">
        <w:rPr>
          <w:rFonts w:ascii="Verdana" w:hAnsi="Verdana"/>
          <w:sz w:val="20"/>
          <w:szCs w:val="20"/>
          <w:lang w:val="ru-RU"/>
        </w:rPr>
        <w:t xml:space="preserve"> – Пирдоп</w:t>
      </w:r>
      <w:r w:rsidRPr="003F0D58">
        <w:rPr>
          <w:rFonts w:ascii="Verdana" w:hAnsi="Verdana"/>
          <w:sz w:val="20"/>
          <w:szCs w:val="20"/>
        </w:rPr>
        <w:t>”</w:t>
      </w:r>
      <w:r w:rsidRPr="003F0D58">
        <w:rPr>
          <w:rFonts w:ascii="Verdana" w:hAnsi="Verdana"/>
          <w:sz w:val="20"/>
          <w:szCs w:val="20"/>
          <w:lang w:val="ru-RU"/>
        </w:rPr>
        <w:t xml:space="preserve"> ЕООД </w:t>
      </w:r>
      <w:r>
        <w:rPr>
          <w:rFonts w:ascii="Verdana" w:hAnsi="Verdana"/>
          <w:sz w:val="20"/>
          <w:szCs w:val="20"/>
          <w:lang w:val="ru-RU"/>
        </w:rPr>
        <w:t xml:space="preserve"> - </w:t>
      </w:r>
      <w:r>
        <w:rPr>
          <w:rFonts w:ascii="Verdana" w:hAnsi="Verdana"/>
          <w:sz w:val="20"/>
          <w:szCs w:val="20"/>
        </w:rPr>
        <w:t>Д-р Пламен Стоянов.</w:t>
      </w:r>
    </w:p>
    <w:p w:rsidR="00725D42" w:rsidRDefault="00C23861" w:rsidP="00C23861">
      <w:pPr>
        <w:spacing w:after="0" w:line="240" w:lineRule="auto"/>
        <w:jc w:val="both"/>
        <w:rPr>
          <w:rFonts w:ascii="Verdana" w:eastAsia="Times New Roman" w:hAnsi="Verdana" w:cs="Times New Roman"/>
          <w:sz w:val="20"/>
          <w:szCs w:val="20"/>
          <w:lang w:eastAsia="bg-BG"/>
        </w:rPr>
      </w:pPr>
      <w:r w:rsidRPr="00BB1BE9">
        <w:rPr>
          <w:rFonts w:ascii="Verdana" w:hAnsi="Verdana"/>
          <w:sz w:val="20"/>
          <w:szCs w:val="20"/>
        </w:rPr>
        <w:tab/>
      </w:r>
      <w:r w:rsidRPr="00BB1BE9">
        <w:rPr>
          <w:rFonts w:ascii="Verdana" w:eastAsia="Times New Roman" w:hAnsi="Verdana" w:cs="Times New Roman"/>
          <w:sz w:val="20"/>
          <w:szCs w:val="20"/>
          <w:lang w:eastAsia="bg-BG"/>
        </w:rPr>
        <w:t>Г-н Т. Иванов даде думата за становища по Докладна записка</w:t>
      </w:r>
      <w:r w:rsidR="003F0D58">
        <w:rPr>
          <w:rFonts w:ascii="Verdana" w:eastAsia="Times New Roman" w:hAnsi="Verdana" w:cs="Times New Roman"/>
          <w:sz w:val="20"/>
          <w:szCs w:val="20"/>
          <w:lang w:eastAsia="bg-BG"/>
        </w:rPr>
        <w:t xml:space="preserve"> и последващо гласуване</w:t>
      </w:r>
      <w:r w:rsidR="00725D42">
        <w:rPr>
          <w:rFonts w:ascii="Verdana" w:eastAsia="Times New Roman" w:hAnsi="Verdana" w:cs="Times New Roman"/>
          <w:sz w:val="20"/>
          <w:szCs w:val="20"/>
          <w:lang w:eastAsia="bg-BG"/>
        </w:rPr>
        <w:t>.</w:t>
      </w:r>
      <w:r w:rsidR="004B161D">
        <w:rPr>
          <w:rFonts w:ascii="Verdana" w:eastAsia="Times New Roman" w:hAnsi="Verdana" w:cs="Times New Roman"/>
          <w:sz w:val="20"/>
          <w:szCs w:val="20"/>
          <w:lang w:eastAsia="bg-BG"/>
        </w:rPr>
        <w:t xml:space="preserve"> </w:t>
      </w:r>
    </w:p>
    <w:p w:rsidR="002D50B3" w:rsidRDefault="002D50B3" w:rsidP="00C23861">
      <w:pPr>
        <w:spacing w:after="0" w:line="240" w:lineRule="auto"/>
        <w:jc w:val="both"/>
        <w:rPr>
          <w:rFonts w:ascii="Verdana" w:hAnsi="Verdana"/>
          <w:sz w:val="20"/>
          <w:szCs w:val="20"/>
        </w:rPr>
      </w:pPr>
    </w:p>
    <w:p w:rsidR="00C23861" w:rsidRPr="00F6520B" w:rsidRDefault="00C23861" w:rsidP="00C23861">
      <w:pPr>
        <w:spacing w:after="0" w:line="240" w:lineRule="auto"/>
        <w:jc w:val="both"/>
        <w:rPr>
          <w:rFonts w:ascii="Verdana" w:hAnsi="Verdana"/>
          <w:sz w:val="20"/>
          <w:szCs w:val="20"/>
        </w:rPr>
      </w:pPr>
      <w:r w:rsidRPr="00F6520B">
        <w:rPr>
          <w:rFonts w:ascii="Verdana" w:hAnsi="Verdana"/>
          <w:sz w:val="20"/>
          <w:szCs w:val="20"/>
        </w:rPr>
        <w:t xml:space="preserve">След проведеното гласуване с </w:t>
      </w:r>
      <w:r w:rsidR="00F6520B" w:rsidRPr="00F6520B">
        <w:rPr>
          <w:rFonts w:ascii="Verdana" w:hAnsi="Verdana"/>
          <w:sz w:val="20"/>
          <w:szCs w:val="20"/>
        </w:rPr>
        <w:t>7</w:t>
      </w:r>
      <w:r w:rsidRPr="00F6520B">
        <w:rPr>
          <w:rFonts w:ascii="Verdana" w:hAnsi="Verdana"/>
          <w:sz w:val="20"/>
          <w:szCs w:val="20"/>
        </w:rPr>
        <w:t xml:space="preserve"> г</w:t>
      </w:r>
      <w:r w:rsidR="00725D42" w:rsidRPr="00F6520B">
        <w:rPr>
          <w:rFonts w:ascii="Verdana" w:hAnsi="Verdana"/>
          <w:sz w:val="20"/>
          <w:szCs w:val="20"/>
        </w:rPr>
        <w:t xml:space="preserve">ласа „за”, 0  гласа „против” и </w:t>
      </w:r>
      <w:r w:rsidR="00F6520B" w:rsidRPr="00F6520B">
        <w:rPr>
          <w:rFonts w:ascii="Verdana" w:hAnsi="Verdana"/>
          <w:sz w:val="20"/>
          <w:szCs w:val="20"/>
        </w:rPr>
        <w:t>0</w:t>
      </w:r>
      <w:r w:rsidR="00725D42" w:rsidRPr="00F6520B">
        <w:rPr>
          <w:rFonts w:ascii="Verdana" w:hAnsi="Verdana"/>
          <w:sz w:val="20"/>
          <w:szCs w:val="20"/>
        </w:rPr>
        <w:t xml:space="preserve"> </w:t>
      </w:r>
      <w:r w:rsidRPr="00F6520B">
        <w:rPr>
          <w:rFonts w:ascii="Verdana" w:hAnsi="Verdana"/>
          <w:sz w:val="20"/>
          <w:szCs w:val="20"/>
        </w:rPr>
        <w:t xml:space="preserve">гласа „въздържал се” от състава на ПК ЗСПОВОРКМСТ, Постоянната комисия към Общински съвет-Пирдоп беше прието следното Становище: </w:t>
      </w:r>
    </w:p>
    <w:p w:rsidR="00C23861" w:rsidRPr="00BB1BE9" w:rsidRDefault="00C23861" w:rsidP="00C23861">
      <w:pPr>
        <w:spacing w:after="0" w:line="240" w:lineRule="auto"/>
        <w:jc w:val="both"/>
        <w:rPr>
          <w:rFonts w:ascii="Verdana" w:hAnsi="Verdana"/>
          <w:sz w:val="20"/>
          <w:szCs w:val="20"/>
        </w:rPr>
      </w:pPr>
    </w:p>
    <w:p w:rsidR="00C23861" w:rsidRPr="00BB1BE9" w:rsidRDefault="00F10429" w:rsidP="00C23861">
      <w:pPr>
        <w:spacing w:after="0" w:line="240" w:lineRule="auto"/>
        <w:jc w:val="both"/>
        <w:rPr>
          <w:rFonts w:ascii="Verdana" w:hAnsi="Verdana" w:cs="Tahoma"/>
          <w:sz w:val="20"/>
          <w:szCs w:val="20"/>
        </w:rPr>
      </w:pPr>
      <w:r>
        <w:rPr>
          <w:rFonts w:ascii="Verdana" w:hAnsi="Verdana"/>
          <w:sz w:val="20"/>
          <w:szCs w:val="20"/>
        </w:rPr>
        <w:t>Н</w:t>
      </w:r>
      <w:r w:rsidRPr="00F10429">
        <w:rPr>
          <w:rFonts w:ascii="Verdana" w:hAnsi="Verdana"/>
          <w:sz w:val="20"/>
          <w:szCs w:val="20"/>
        </w:rPr>
        <w:t xml:space="preserve">а основание чл. 21, ал. 1, т. 23 от Закона за местното самоуправление и местната администрация (ЗМСМА), във връзка с чл. 137, ал. 1, т. 3 от Търговския закон и чл. 13, ал. 1, чл. 24, ал. 1, т. 1, чл. 32, т. 7 и чл. 34, т. 3 от </w:t>
      </w:r>
      <w:r w:rsidRPr="00F10429">
        <w:rPr>
          <w:rFonts w:ascii="Verdana" w:hAnsi="Verdana"/>
          <w:b/>
          <w:sz w:val="20"/>
          <w:szCs w:val="20"/>
        </w:rPr>
        <w:t xml:space="preserve"> </w:t>
      </w:r>
      <w:r w:rsidRPr="00F10429">
        <w:rPr>
          <w:rFonts w:ascii="Verdana" w:hAnsi="Verdana"/>
          <w:sz w:val="20"/>
          <w:szCs w:val="20"/>
        </w:rPr>
        <w:t>Наредбата за условията и реда за упражняване на правата на собственост на община Пирдоп в търговски дружества с общинско участие в капитала, за участието на общината в граждански дружества и за сключване на договори за съвместна дейност</w:t>
      </w:r>
      <w:r w:rsidR="00C23861">
        <w:rPr>
          <w:rFonts w:ascii="Verdana" w:eastAsia="Times New Roman" w:hAnsi="Verdana" w:cs="Times New Roman"/>
          <w:sz w:val="20"/>
          <w:szCs w:val="20"/>
          <w:lang w:eastAsia="bg-BG"/>
        </w:rPr>
        <w:t>,</w:t>
      </w:r>
      <w:r w:rsidR="00C23861" w:rsidRPr="00BB1BE9">
        <w:rPr>
          <w:rFonts w:ascii="Verdana" w:hAnsi="Verdana"/>
          <w:sz w:val="20"/>
          <w:szCs w:val="20"/>
        </w:rPr>
        <w:t xml:space="preserve"> Постоянната комисия  предлага на </w:t>
      </w:r>
      <w:r w:rsidR="00C23861" w:rsidRPr="00BB1BE9">
        <w:rPr>
          <w:rFonts w:ascii="Verdana" w:hAnsi="Verdana" w:cs="Tahoma"/>
          <w:sz w:val="20"/>
          <w:szCs w:val="20"/>
        </w:rPr>
        <w:t>Общински съвет – Пирдоп да подкрепи следния проект за</w:t>
      </w:r>
    </w:p>
    <w:p w:rsidR="00C23861" w:rsidRPr="00BB1BE9" w:rsidRDefault="00C23861" w:rsidP="00C23861">
      <w:pPr>
        <w:spacing w:before="152" w:after="0" w:line="240" w:lineRule="auto"/>
        <w:jc w:val="center"/>
        <w:rPr>
          <w:rFonts w:ascii="Verdana" w:hAnsi="Verdana"/>
          <w:b/>
          <w:sz w:val="20"/>
          <w:szCs w:val="20"/>
        </w:rPr>
      </w:pPr>
      <w:r w:rsidRPr="00BB1BE9">
        <w:rPr>
          <w:rFonts w:ascii="Verdana" w:hAnsi="Verdana"/>
          <w:b/>
          <w:sz w:val="20"/>
          <w:szCs w:val="20"/>
        </w:rPr>
        <w:t>РЕШЕНИЕ:</w:t>
      </w:r>
    </w:p>
    <w:p w:rsidR="00F10429" w:rsidRPr="00F10429" w:rsidRDefault="00F10429" w:rsidP="00F10429">
      <w:pPr>
        <w:spacing w:after="0" w:line="240" w:lineRule="auto"/>
        <w:ind w:firstLine="708"/>
        <w:jc w:val="both"/>
        <w:rPr>
          <w:rFonts w:ascii="Verdana" w:eastAsia="Times New Roman" w:hAnsi="Verdana" w:cs="Times New Roman"/>
          <w:sz w:val="20"/>
          <w:szCs w:val="20"/>
          <w:lang w:eastAsia="bg-BG"/>
        </w:rPr>
      </w:pPr>
      <w:r w:rsidRPr="00F10429">
        <w:rPr>
          <w:rFonts w:ascii="Verdana" w:eastAsia="Times New Roman" w:hAnsi="Verdana" w:cs="Times New Roman"/>
          <w:sz w:val="20"/>
          <w:szCs w:val="20"/>
          <w:lang w:eastAsia="bg-BG"/>
        </w:rPr>
        <w:t xml:space="preserve">Общински съвет-Пирдоп приема Отчет за дейността и счетоводен баланс на „Медицински център </w:t>
      </w:r>
      <w:r w:rsidRPr="00F10429">
        <w:rPr>
          <w:rFonts w:ascii="Verdana" w:eastAsia="Times New Roman" w:hAnsi="Verdana" w:cs="Times New Roman"/>
          <w:sz w:val="20"/>
          <w:szCs w:val="20"/>
          <w:lang w:val="en-US" w:eastAsia="bg-BG"/>
        </w:rPr>
        <w:t>I</w:t>
      </w:r>
      <w:r w:rsidRPr="00F10429">
        <w:rPr>
          <w:rFonts w:ascii="Verdana" w:eastAsia="Times New Roman" w:hAnsi="Verdana" w:cs="Times New Roman"/>
          <w:sz w:val="20"/>
          <w:szCs w:val="20"/>
          <w:lang w:val="ru-RU" w:eastAsia="bg-BG"/>
        </w:rPr>
        <w:t xml:space="preserve"> – Пирдоп</w:t>
      </w:r>
      <w:r w:rsidRPr="00F10429">
        <w:rPr>
          <w:rFonts w:ascii="Verdana" w:eastAsia="Times New Roman" w:hAnsi="Verdana" w:cs="Times New Roman"/>
          <w:sz w:val="20"/>
          <w:szCs w:val="20"/>
          <w:lang w:eastAsia="bg-BG"/>
        </w:rPr>
        <w:t>”</w:t>
      </w:r>
      <w:r w:rsidRPr="00F10429">
        <w:rPr>
          <w:rFonts w:ascii="Verdana" w:eastAsia="Times New Roman" w:hAnsi="Verdana" w:cs="Times New Roman"/>
          <w:sz w:val="20"/>
          <w:szCs w:val="20"/>
          <w:lang w:val="ru-RU" w:eastAsia="bg-BG"/>
        </w:rPr>
        <w:t xml:space="preserve"> ЕООД за 2024 г. </w:t>
      </w:r>
      <w:r w:rsidRPr="00F10429">
        <w:rPr>
          <w:rFonts w:ascii="Verdana" w:eastAsia="Times New Roman" w:hAnsi="Verdana" w:cs="Times New Roman"/>
          <w:sz w:val="20"/>
          <w:szCs w:val="20"/>
          <w:lang w:eastAsia="bg-BG"/>
        </w:rPr>
        <w:t xml:space="preserve">   </w:t>
      </w:r>
    </w:p>
    <w:p w:rsidR="00F10429" w:rsidRPr="00F10429" w:rsidRDefault="00F10429" w:rsidP="00F10429">
      <w:pPr>
        <w:spacing w:after="0" w:line="240" w:lineRule="auto"/>
        <w:jc w:val="both"/>
        <w:rPr>
          <w:rFonts w:ascii="Verdana" w:eastAsia="Times New Roman" w:hAnsi="Verdana" w:cs="Times New Roman"/>
          <w:b/>
          <w:sz w:val="20"/>
          <w:szCs w:val="20"/>
          <w:lang w:eastAsia="bg-BG"/>
        </w:rPr>
      </w:pPr>
    </w:p>
    <w:p w:rsidR="00F10429" w:rsidRDefault="00F10429" w:rsidP="00F10429">
      <w:pPr>
        <w:pStyle w:val="NoSpacing"/>
        <w:ind w:right="-142"/>
        <w:jc w:val="both"/>
        <w:rPr>
          <w:rFonts w:ascii="Verdana" w:hAnsi="Verdana"/>
          <w:sz w:val="20"/>
          <w:szCs w:val="20"/>
        </w:rPr>
      </w:pPr>
      <w:r w:rsidRPr="007E782A">
        <w:rPr>
          <w:rFonts w:ascii="Verdana" w:hAnsi="Verdana"/>
          <w:b/>
          <w:sz w:val="20"/>
          <w:szCs w:val="20"/>
        </w:rPr>
        <w:t>По т.4</w:t>
      </w:r>
      <w:r w:rsidRPr="007E782A">
        <w:rPr>
          <w:rFonts w:ascii="Verdana" w:hAnsi="Verdana"/>
          <w:sz w:val="20"/>
          <w:szCs w:val="20"/>
        </w:rPr>
        <w:t xml:space="preserve"> от дневния ред думата беше дадена на </w:t>
      </w:r>
      <w:r w:rsidR="007E782A" w:rsidRPr="007E782A">
        <w:rPr>
          <w:rFonts w:ascii="Verdana" w:hAnsi="Verdana"/>
          <w:sz w:val="20"/>
          <w:szCs w:val="20"/>
        </w:rPr>
        <w:t xml:space="preserve">г-н Ангел Геров - кмет на Община Пирдоп, който </w:t>
      </w:r>
      <w:r w:rsidRPr="007E782A">
        <w:rPr>
          <w:rFonts w:ascii="Verdana" w:hAnsi="Verdana"/>
          <w:sz w:val="20"/>
          <w:szCs w:val="20"/>
        </w:rPr>
        <w:t xml:space="preserve">запозна Постоянните комисии с Докладна записка с рег. №9002-32/11.04.2025 г., относно: Одобряване на Методика за предоставяне на интегрирана здравно – социална услуга </w:t>
      </w:r>
      <w:r w:rsidRPr="00F10429">
        <w:rPr>
          <w:rFonts w:ascii="Verdana" w:hAnsi="Verdana"/>
          <w:sz w:val="20"/>
          <w:szCs w:val="20"/>
        </w:rPr>
        <w:t>по процедура BG05SFPR002-2.012 „ИНОВАТИВНИ ЗДРАВНО-СОЦИАЛНИ УСЛУГИ“, по Програма “Развитие на човешките ресурси” 2021-2027 г.</w:t>
      </w:r>
    </w:p>
    <w:p w:rsidR="00F10429" w:rsidRPr="002D50B3" w:rsidRDefault="00F10429" w:rsidP="00F10429">
      <w:pPr>
        <w:pStyle w:val="NoSpacing"/>
        <w:ind w:right="-142"/>
        <w:jc w:val="both"/>
        <w:rPr>
          <w:rFonts w:ascii="Verdana" w:hAnsi="Verdana"/>
          <w:sz w:val="20"/>
          <w:szCs w:val="20"/>
        </w:rPr>
      </w:pPr>
    </w:p>
    <w:p w:rsidR="00F10429" w:rsidRDefault="00F10429" w:rsidP="00F10429">
      <w:pPr>
        <w:spacing w:after="0" w:line="240" w:lineRule="auto"/>
        <w:jc w:val="both"/>
        <w:rPr>
          <w:rFonts w:ascii="Verdana" w:eastAsia="Times New Roman" w:hAnsi="Verdana" w:cs="Times New Roman"/>
          <w:sz w:val="20"/>
          <w:szCs w:val="20"/>
          <w:lang w:eastAsia="bg-BG"/>
        </w:rPr>
      </w:pPr>
      <w:r w:rsidRPr="00BB1BE9">
        <w:rPr>
          <w:rFonts w:ascii="Verdana" w:hAnsi="Verdana"/>
          <w:sz w:val="20"/>
          <w:szCs w:val="20"/>
        </w:rPr>
        <w:tab/>
      </w:r>
      <w:r w:rsidRPr="00BB1BE9">
        <w:rPr>
          <w:rFonts w:ascii="Verdana" w:eastAsia="Times New Roman" w:hAnsi="Verdana" w:cs="Times New Roman"/>
          <w:sz w:val="20"/>
          <w:szCs w:val="20"/>
          <w:lang w:eastAsia="bg-BG"/>
        </w:rPr>
        <w:t>Г-н Т. Иванов даде думата за становища по Докладна записка</w:t>
      </w:r>
      <w:r>
        <w:rPr>
          <w:rFonts w:ascii="Verdana" w:eastAsia="Times New Roman" w:hAnsi="Verdana" w:cs="Times New Roman"/>
          <w:sz w:val="20"/>
          <w:szCs w:val="20"/>
          <w:lang w:eastAsia="bg-BG"/>
        </w:rPr>
        <w:t xml:space="preserve">. </w:t>
      </w:r>
    </w:p>
    <w:p w:rsidR="00F10429" w:rsidRDefault="00F10429" w:rsidP="00F10429">
      <w:pPr>
        <w:spacing w:after="0" w:line="240" w:lineRule="auto"/>
        <w:jc w:val="both"/>
        <w:rPr>
          <w:rFonts w:ascii="Verdana" w:hAnsi="Verdana"/>
          <w:sz w:val="20"/>
          <w:szCs w:val="20"/>
        </w:rPr>
      </w:pPr>
    </w:p>
    <w:p w:rsidR="00F10429" w:rsidRPr="002D6386" w:rsidRDefault="00F10429" w:rsidP="00F10429">
      <w:pPr>
        <w:spacing w:after="0" w:line="240" w:lineRule="auto"/>
        <w:jc w:val="both"/>
        <w:rPr>
          <w:rFonts w:ascii="Verdana" w:hAnsi="Verdana"/>
          <w:sz w:val="20"/>
          <w:szCs w:val="20"/>
        </w:rPr>
      </w:pPr>
      <w:r w:rsidRPr="002D6386">
        <w:rPr>
          <w:rFonts w:ascii="Verdana" w:hAnsi="Verdana"/>
          <w:sz w:val="20"/>
          <w:szCs w:val="20"/>
        </w:rPr>
        <w:t xml:space="preserve">След проведеното гласуване с </w:t>
      </w:r>
      <w:r w:rsidR="002D6386" w:rsidRPr="002D6386">
        <w:rPr>
          <w:rFonts w:ascii="Verdana" w:hAnsi="Verdana"/>
          <w:sz w:val="20"/>
          <w:szCs w:val="20"/>
        </w:rPr>
        <w:t>7</w:t>
      </w:r>
      <w:r w:rsidRPr="002D6386">
        <w:rPr>
          <w:rFonts w:ascii="Verdana" w:hAnsi="Verdana"/>
          <w:sz w:val="20"/>
          <w:szCs w:val="20"/>
        </w:rPr>
        <w:t xml:space="preserve"> г</w:t>
      </w:r>
      <w:r w:rsidR="006B41E3" w:rsidRPr="002D6386">
        <w:rPr>
          <w:rFonts w:ascii="Verdana" w:hAnsi="Verdana"/>
          <w:sz w:val="20"/>
          <w:szCs w:val="20"/>
        </w:rPr>
        <w:t>ласа „за”, 0  гласа „против” и 0</w:t>
      </w:r>
      <w:r w:rsidRPr="002D6386">
        <w:rPr>
          <w:rFonts w:ascii="Verdana" w:hAnsi="Verdana"/>
          <w:sz w:val="20"/>
          <w:szCs w:val="20"/>
        </w:rPr>
        <w:t xml:space="preserve"> гласа „въздържал се” от състава на ПК ЗСПОВОРКМСТ, Постоянната комисия към Общински съвет-Пирдоп беше прието следното Становище: </w:t>
      </w:r>
    </w:p>
    <w:p w:rsidR="00F10429" w:rsidRPr="002D6386" w:rsidRDefault="00F10429" w:rsidP="00F10429">
      <w:pPr>
        <w:spacing w:after="0" w:line="240" w:lineRule="auto"/>
        <w:jc w:val="both"/>
        <w:rPr>
          <w:rFonts w:ascii="Verdana" w:hAnsi="Verdana"/>
          <w:sz w:val="20"/>
          <w:szCs w:val="20"/>
        </w:rPr>
      </w:pPr>
    </w:p>
    <w:p w:rsidR="00F10429" w:rsidRPr="00BB1BE9" w:rsidRDefault="00F10429" w:rsidP="00F10429">
      <w:pPr>
        <w:spacing w:after="0" w:line="240" w:lineRule="auto"/>
        <w:jc w:val="both"/>
        <w:rPr>
          <w:rFonts w:ascii="Verdana" w:hAnsi="Verdana" w:cs="Tahoma"/>
          <w:sz w:val="20"/>
          <w:szCs w:val="20"/>
        </w:rPr>
      </w:pPr>
      <w:r w:rsidRPr="00F10429">
        <w:rPr>
          <w:rFonts w:ascii="Verdana" w:hAnsi="Verdana"/>
          <w:iCs/>
          <w:sz w:val="20"/>
          <w:szCs w:val="20"/>
        </w:rPr>
        <w:t xml:space="preserve">На основание чл. 21 ал. 1 т. 2З и ал. 2, чл. 17, ал. 1, т. 7 от Закона за местно самоуправление и местна администрация,  чл. 25, ал. 1 и ал. 2, т. 3 от Закона за социалните услуги, </w:t>
      </w:r>
      <w:r w:rsidRPr="00BB1BE9">
        <w:rPr>
          <w:rFonts w:ascii="Verdana" w:hAnsi="Verdana"/>
          <w:sz w:val="20"/>
          <w:szCs w:val="20"/>
        </w:rPr>
        <w:t xml:space="preserve">Постоянната комисия  предлага на </w:t>
      </w:r>
      <w:r w:rsidRPr="00BB1BE9">
        <w:rPr>
          <w:rFonts w:ascii="Verdana" w:hAnsi="Verdana" w:cs="Tahoma"/>
          <w:sz w:val="20"/>
          <w:szCs w:val="20"/>
        </w:rPr>
        <w:t>Общински съвет – Пирдоп да подкрепи следния проект за</w:t>
      </w:r>
    </w:p>
    <w:p w:rsidR="00F10429" w:rsidRPr="00BB1BE9" w:rsidRDefault="00F10429" w:rsidP="00F10429">
      <w:pPr>
        <w:spacing w:before="152" w:after="0" w:line="240" w:lineRule="auto"/>
        <w:jc w:val="center"/>
        <w:rPr>
          <w:rFonts w:ascii="Verdana" w:hAnsi="Verdana"/>
          <w:b/>
          <w:sz w:val="20"/>
          <w:szCs w:val="20"/>
        </w:rPr>
      </w:pPr>
      <w:r w:rsidRPr="00BB1BE9">
        <w:rPr>
          <w:rFonts w:ascii="Verdana" w:hAnsi="Verdana"/>
          <w:b/>
          <w:sz w:val="20"/>
          <w:szCs w:val="20"/>
        </w:rPr>
        <w:t>РЕШЕНИЕ:</w:t>
      </w:r>
    </w:p>
    <w:p w:rsidR="00F10429" w:rsidRPr="00F10429" w:rsidRDefault="00F10429" w:rsidP="00E068B2">
      <w:pPr>
        <w:spacing w:after="0" w:line="240" w:lineRule="auto"/>
        <w:ind w:firstLine="708"/>
        <w:jc w:val="both"/>
        <w:rPr>
          <w:rFonts w:ascii="Verdana" w:eastAsia="Times New Roman" w:hAnsi="Verdana" w:cs="Times New Roman"/>
          <w:sz w:val="20"/>
          <w:szCs w:val="20"/>
          <w:lang w:eastAsia="bg-BG"/>
        </w:rPr>
      </w:pPr>
      <w:r w:rsidRPr="00F10429">
        <w:rPr>
          <w:rFonts w:ascii="Verdana" w:eastAsia="Times New Roman" w:hAnsi="Verdana" w:cs="Times New Roman"/>
          <w:sz w:val="20"/>
          <w:szCs w:val="20"/>
          <w:lang w:eastAsia="bg-BG"/>
        </w:rPr>
        <w:t>Общински съвет – Пирдоп одобрява изготвената Методика за предоставяне на интегрирана здравно – социална услуга по процедура BG05SFPR002-2.012 „ИНОВАТИВНИ ЗДРАВНО-СОЦИАЛНИ УСЛУГИ“ по Програма „Развитие на човешките ресурси“ 2021-2027 г.</w:t>
      </w:r>
    </w:p>
    <w:p w:rsidR="00F10429" w:rsidRPr="00F10429" w:rsidRDefault="00F10429" w:rsidP="00F10429">
      <w:pPr>
        <w:spacing w:after="0" w:line="240" w:lineRule="auto"/>
        <w:ind w:firstLine="142"/>
        <w:jc w:val="both"/>
        <w:rPr>
          <w:rFonts w:ascii="Verdana" w:eastAsia="Times New Roman" w:hAnsi="Verdana" w:cs="Times New Roman"/>
          <w:b/>
          <w:bCs/>
          <w:sz w:val="20"/>
          <w:szCs w:val="20"/>
          <w:lang w:eastAsia="bg-BG"/>
        </w:rPr>
      </w:pPr>
    </w:p>
    <w:p w:rsidR="00F10429" w:rsidRPr="00F10429" w:rsidRDefault="00F10429" w:rsidP="00FB37CF">
      <w:pPr>
        <w:spacing w:after="0" w:line="240" w:lineRule="auto"/>
        <w:ind w:firstLine="142"/>
        <w:jc w:val="both"/>
        <w:rPr>
          <w:rFonts w:ascii="Verdana" w:eastAsia="Times New Roman" w:hAnsi="Verdana" w:cs="Times New Roman"/>
          <w:bCs/>
          <w:sz w:val="20"/>
          <w:szCs w:val="20"/>
          <w:lang w:eastAsia="bg-BG"/>
        </w:rPr>
      </w:pPr>
      <w:r w:rsidRPr="00FB37CF">
        <w:rPr>
          <w:rFonts w:ascii="Verdana" w:eastAsia="Times New Roman" w:hAnsi="Verdana" w:cs="Times New Roman"/>
          <w:b/>
          <w:bCs/>
          <w:sz w:val="20"/>
          <w:szCs w:val="20"/>
          <w:lang w:eastAsia="bg-BG"/>
        </w:rPr>
        <w:t>Приложение:</w:t>
      </w:r>
      <w:r w:rsidR="00FB37CF">
        <w:rPr>
          <w:rFonts w:ascii="Verdana" w:eastAsia="Times New Roman" w:hAnsi="Verdana" w:cs="Times New Roman"/>
          <w:b/>
          <w:bCs/>
          <w:sz w:val="20"/>
          <w:szCs w:val="20"/>
          <w:lang w:eastAsia="bg-BG"/>
        </w:rPr>
        <w:t xml:space="preserve"> </w:t>
      </w:r>
      <w:r w:rsidRPr="00F10429">
        <w:rPr>
          <w:rFonts w:ascii="Verdana" w:eastAsia="Times New Roman" w:hAnsi="Verdana" w:cs="Times New Roman"/>
          <w:sz w:val="20"/>
          <w:szCs w:val="20"/>
          <w:lang w:eastAsia="bg-BG"/>
        </w:rPr>
        <w:t>Методика за предоставяне на интегрирана здравно – социална услуга по процедура BG05SFPR002-2.012 „ИНОВАТИВНИ ЗДРАВНО-СОЦИАЛНИ УСЛУГИ“.</w:t>
      </w:r>
    </w:p>
    <w:p w:rsidR="00F10429" w:rsidRPr="00F10429" w:rsidRDefault="00F10429" w:rsidP="00F10429">
      <w:pPr>
        <w:spacing w:after="0" w:line="240" w:lineRule="auto"/>
        <w:ind w:firstLine="142"/>
        <w:jc w:val="both"/>
        <w:rPr>
          <w:rFonts w:ascii="Verdana" w:eastAsia="Times New Roman" w:hAnsi="Verdana" w:cs="Times New Roman"/>
          <w:sz w:val="20"/>
          <w:szCs w:val="20"/>
          <w:lang w:eastAsia="bg-BG"/>
        </w:rPr>
      </w:pPr>
    </w:p>
    <w:p w:rsidR="00FB37CF" w:rsidRDefault="00FB37CF" w:rsidP="00FB37CF">
      <w:pPr>
        <w:spacing w:after="0" w:line="240" w:lineRule="auto"/>
        <w:ind w:firstLine="142"/>
        <w:jc w:val="both"/>
        <w:rPr>
          <w:rFonts w:ascii="Verdana" w:eastAsia="Times New Roman" w:hAnsi="Verdana" w:cs="Times New Roman"/>
          <w:sz w:val="20"/>
          <w:szCs w:val="20"/>
          <w:lang w:eastAsia="bg-BG"/>
        </w:rPr>
      </w:pPr>
    </w:p>
    <w:p w:rsidR="00FB37CF" w:rsidRDefault="00FB37CF" w:rsidP="00FB37CF">
      <w:pPr>
        <w:pStyle w:val="NoSpacing"/>
        <w:ind w:right="-142"/>
        <w:jc w:val="both"/>
        <w:rPr>
          <w:rFonts w:ascii="Verdana" w:hAnsi="Verdana"/>
          <w:sz w:val="20"/>
          <w:szCs w:val="20"/>
        </w:rPr>
      </w:pPr>
      <w:r w:rsidRPr="00BB1BE9">
        <w:rPr>
          <w:rFonts w:ascii="Verdana" w:hAnsi="Verdana"/>
          <w:b/>
          <w:sz w:val="20"/>
          <w:szCs w:val="20"/>
        </w:rPr>
        <w:t>По т.</w:t>
      </w:r>
      <w:r>
        <w:rPr>
          <w:rFonts w:ascii="Verdana" w:hAnsi="Verdana"/>
          <w:b/>
          <w:sz w:val="20"/>
          <w:szCs w:val="20"/>
        </w:rPr>
        <w:t>5</w:t>
      </w:r>
      <w:r w:rsidRPr="00BB1BE9">
        <w:rPr>
          <w:rFonts w:ascii="Verdana" w:hAnsi="Verdana"/>
          <w:sz w:val="20"/>
          <w:szCs w:val="20"/>
        </w:rPr>
        <w:t xml:space="preserve"> </w:t>
      </w:r>
      <w:r w:rsidRPr="006F5A21">
        <w:rPr>
          <w:rFonts w:ascii="Verdana" w:hAnsi="Verdana"/>
          <w:sz w:val="20"/>
          <w:szCs w:val="20"/>
        </w:rPr>
        <w:t xml:space="preserve">от дневния ред думата беше дадена на </w:t>
      </w:r>
      <w:r w:rsidR="00F65739" w:rsidRPr="006F5A21">
        <w:rPr>
          <w:rFonts w:ascii="Verdana" w:hAnsi="Verdana"/>
          <w:sz w:val="20"/>
          <w:szCs w:val="20"/>
        </w:rPr>
        <w:t>г-жа Кристина Петкова – Председател на ОбС - Пирдоп, която</w:t>
      </w:r>
      <w:r w:rsidRPr="006F5A21">
        <w:rPr>
          <w:rFonts w:ascii="Verdana" w:hAnsi="Verdana"/>
          <w:sz w:val="20"/>
          <w:szCs w:val="20"/>
        </w:rPr>
        <w:t xml:space="preserve"> запозна Постоянните комисии с Докладна записка с рег. №9002-33/11.04.2025 г., относно: Прекратяване </w:t>
      </w:r>
      <w:r w:rsidRPr="00FB37CF">
        <w:rPr>
          <w:rFonts w:ascii="Verdana" w:hAnsi="Verdana"/>
          <w:sz w:val="20"/>
          <w:szCs w:val="20"/>
        </w:rPr>
        <w:t xml:space="preserve">дейността на временните комисии, създадени с решения № 19 и № 22, по протокол № 1 от 30.01.2025 г. на Общински съвет – Пирдоп, </w:t>
      </w:r>
      <w:r w:rsidRPr="00FB37CF">
        <w:rPr>
          <w:rFonts w:ascii="Verdana" w:hAnsi="Verdana"/>
          <w:sz w:val="20"/>
          <w:szCs w:val="20"/>
        </w:rPr>
        <w:lastRenderedPageBreak/>
        <w:t>по обявена открита процедура за определяне на съдебни заседатели с мандат 2024 г. – 2028 г. за Софийски окръжен съд и Районен съд-Пирдоп.</w:t>
      </w:r>
    </w:p>
    <w:p w:rsidR="00FB37CF" w:rsidRDefault="00FB37CF" w:rsidP="00FB37CF">
      <w:pPr>
        <w:pStyle w:val="NoSpacing"/>
        <w:ind w:right="-142"/>
        <w:jc w:val="both"/>
        <w:rPr>
          <w:rFonts w:ascii="Verdana" w:hAnsi="Verdana"/>
          <w:sz w:val="20"/>
          <w:szCs w:val="20"/>
        </w:rPr>
      </w:pPr>
    </w:p>
    <w:p w:rsidR="00FB37CF" w:rsidRDefault="00FB37CF" w:rsidP="00FB37CF">
      <w:pPr>
        <w:pStyle w:val="NoSpacing"/>
        <w:ind w:right="-142"/>
        <w:jc w:val="both"/>
        <w:rPr>
          <w:rFonts w:ascii="Verdana" w:eastAsia="Times New Roman" w:hAnsi="Verdana" w:cs="Times New Roman"/>
          <w:sz w:val="20"/>
          <w:szCs w:val="20"/>
          <w:lang w:eastAsia="bg-BG"/>
        </w:rPr>
      </w:pPr>
      <w:r w:rsidRPr="00BB1BE9">
        <w:rPr>
          <w:rFonts w:ascii="Verdana" w:hAnsi="Verdana"/>
          <w:sz w:val="20"/>
          <w:szCs w:val="20"/>
        </w:rPr>
        <w:tab/>
      </w:r>
      <w:r w:rsidRPr="00BB1BE9">
        <w:rPr>
          <w:rFonts w:ascii="Verdana" w:eastAsia="Times New Roman" w:hAnsi="Verdana" w:cs="Times New Roman"/>
          <w:sz w:val="20"/>
          <w:szCs w:val="20"/>
          <w:lang w:eastAsia="bg-BG"/>
        </w:rPr>
        <w:t>Г-н Т. Иванов даде думата за становища по Докладна записка</w:t>
      </w:r>
      <w:r>
        <w:rPr>
          <w:rFonts w:ascii="Verdana" w:eastAsia="Times New Roman" w:hAnsi="Verdana" w:cs="Times New Roman"/>
          <w:sz w:val="20"/>
          <w:szCs w:val="20"/>
          <w:lang w:eastAsia="bg-BG"/>
        </w:rPr>
        <w:t xml:space="preserve">. </w:t>
      </w:r>
      <w:r w:rsidR="00D70000">
        <w:rPr>
          <w:rFonts w:ascii="Verdana" w:eastAsia="Times New Roman" w:hAnsi="Verdana" w:cs="Times New Roman"/>
          <w:sz w:val="20"/>
          <w:szCs w:val="20"/>
          <w:lang w:eastAsia="bg-BG"/>
        </w:rPr>
        <w:t>Последва гласуване.</w:t>
      </w:r>
    </w:p>
    <w:p w:rsidR="00FB37CF" w:rsidRDefault="00FB37CF" w:rsidP="00FB37CF">
      <w:pPr>
        <w:spacing w:after="0" w:line="240" w:lineRule="auto"/>
        <w:jc w:val="both"/>
        <w:rPr>
          <w:rFonts w:ascii="Verdana" w:hAnsi="Verdana"/>
          <w:sz w:val="20"/>
          <w:szCs w:val="20"/>
        </w:rPr>
      </w:pPr>
    </w:p>
    <w:p w:rsidR="00FB37CF" w:rsidRPr="00BB1BE9" w:rsidRDefault="00FB37CF" w:rsidP="00FB37CF">
      <w:pPr>
        <w:spacing w:after="0" w:line="240" w:lineRule="auto"/>
        <w:jc w:val="both"/>
        <w:rPr>
          <w:rFonts w:ascii="Verdana" w:hAnsi="Verdana"/>
          <w:sz w:val="20"/>
          <w:szCs w:val="20"/>
        </w:rPr>
      </w:pPr>
      <w:r w:rsidRPr="00C557C9">
        <w:rPr>
          <w:rFonts w:ascii="Verdana" w:hAnsi="Verdana"/>
          <w:sz w:val="20"/>
          <w:szCs w:val="20"/>
        </w:rPr>
        <w:t xml:space="preserve">След проведеното гласуване с </w:t>
      </w:r>
      <w:r w:rsidR="002D6386" w:rsidRPr="00C557C9">
        <w:rPr>
          <w:rFonts w:ascii="Verdana" w:hAnsi="Verdana"/>
          <w:sz w:val="20"/>
          <w:szCs w:val="20"/>
        </w:rPr>
        <w:t>7</w:t>
      </w:r>
      <w:r w:rsidRPr="00C557C9">
        <w:rPr>
          <w:rFonts w:ascii="Verdana" w:hAnsi="Verdana"/>
          <w:sz w:val="20"/>
          <w:szCs w:val="20"/>
        </w:rPr>
        <w:t xml:space="preserve"> гласа „за”, 0  гласа „против” и </w:t>
      </w:r>
      <w:r w:rsidR="002D6386" w:rsidRPr="00C557C9">
        <w:rPr>
          <w:rFonts w:ascii="Verdana" w:hAnsi="Verdana"/>
          <w:sz w:val="20"/>
          <w:szCs w:val="20"/>
        </w:rPr>
        <w:t xml:space="preserve">0 </w:t>
      </w:r>
      <w:r w:rsidRPr="00C557C9">
        <w:rPr>
          <w:rFonts w:ascii="Verdana" w:hAnsi="Verdana"/>
          <w:sz w:val="20"/>
          <w:szCs w:val="20"/>
        </w:rPr>
        <w:t xml:space="preserve">гласа „въздържал се” </w:t>
      </w:r>
      <w:r w:rsidRPr="00725D42">
        <w:rPr>
          <w:rFonts w:ascii="Verdana" w:hAnsi="Verdana"/>
          <w:sz w:val="20"/>
          <w:szCs w:val="20"/>
        </w:rPr>
        <w:t xml:space="preserve">от състава на ПК ЗСПОВОРКМСТ, Постоянната комисия към Общински </w:t>
      </w:r>
      <w:r w:rsidRPr="00BB1BE9">
        <w:rPr>
          <w:rFonts w:ascii="Verdana" w:hAnsi="Verdana"/>
          <w:sz w:val="20"/>
          <w:szCs w:val="20"/>
        </w:rPr>
        <w:t xml:space="preserve">съвет-Пирдоп беше прието следното Становище: </w:t>
      </w:r>
    </w:p>
    <w:p w:rsidR="00FB37CF" w:rsidRPr="00BB1BE9" w:rsidRDefault="00FB37CF" w:rsidP="00FB37CF">
      <w:pPr>
        <w:spacing w:after="0" w:line="240" w:lineRule="auto"/>
        <w:jc w:val="both"/>
        <w:rPr>
          <w:rFonts w:ascii="Verdana" w:hAnsi="Verdana"/>
          <w:sz w:val="20"/>
          <w:szCs w:val="20"/>
        </w:rPr>
      </w:pPr>
    </w:p>
    <w:p w:rsidR="00FB37CF" w:rsidRPr="00BB1BE9" w:rsidRDefault="00FB37CF" w:rsidP="00FB37CF">
      <w:pPr>
        <w:spacing w:after="0" w:line="240" w:lineRule="auto"/>
        <w:jc w:val="both"/>
        <w:rPr>
          <w:rFonts w:ascii="Verdana" w:hAnsi="Verdana" w:cs="Tahoma"/>
          <w:sz w:val="20"/>
          <w:szCs w:val="20"/>
        </w:rPr>
      </w:pPr>
      <w:r>
        <w:rPr>
          <w:rFonts w:ascii="Verdana" w:hAnsi="Verdana"/>
          <w:iCs/>
          <w:sz w:val="20"/>
          <w:szCs w:val="20"/>
        </w:rPr>
        <w:t>Н</w:t>
      </w:r>
      <w:r w:rsidRPr="00FB37CF">
        <w:rPr>
          <w:rFonts w:ascii="Verdana" w:hAnsi="Verdana"/>
          <w:iCs/>
          <w:sz w:val="20"/>
          <w:szCs w:val="20"/>
        </w:rPr>
        <w:t>а чл.21, ал.1, т. 1 и т.23 и ал.2 от Закона за местното самоуправление и местната администрация и и чл.54, ал.3 и ал.4 от Правилника за организацията и дейността на общински съвет-Пирдоп, неговите комисии и взаимодействието му с общинската администрация</w:t>
      </w:r>
      <w:r w:rsidRPr="00F10429">
        <w:rPr>
          <w:rFonts w:ascii="Verdana" w:hAnsi="Verdana"/>
          <w:iCs/>
          <w:sz w:val="20"/>
          <w:szCs w:val="20"/>
        </w:rPr>
        <w:t xml:space="preserve">, </w:t>
      </w:r>
      <w:r w:rsidRPr="00BB1BE9">
        <w:rPr>
          <w:rFonts w:ascii="Verdana" w:hAnsi="Verdana"/>
          <w:sz w:val="20"/>
          <w:szCs w:val="20"/>
        </w:rPr>
        <w:t xml:space="preserve">Постоянната комисия  предлага на </w:t>
      </w:r>
      <w:r w:rsidRPr="00BB1BE9">
        <w:rPr>
          <w:rFonts w:ascii="Verdana" w:hAnsi="Verdana" w:cs="Tahoma"/>
          <w:sz w:val="20"/>
          <w:szCs w:val="20"/>
        </w:rPr>
        <w:t>Общински съвет – Пирдоп да подкрепи следния проект за</w:t>
      </w:r>
    </w:p>
    <w:p w:rsidR="00FB37CF" w:rsidRPr="00BB1BE9" w:rsidRDefault="00FB37CF" w:rsidP="00FB37CF">
      <w:pPr>
        <w:spacing w:before="152" w:after="0" w:line="240" w:lineRule="auto"/>
        <w:jc w:val="center"/>
        <w:rPr>
          <w:rFonts w:ascii="Verdana" w:hAnsi="Verdana"/>
          <w:b/>
          <w:sz w:val="20"/>
          <w:szCs w:val="20"/>
        </w:rPr>
      </w:pPr>
      <w:r w:rsidRPr="00BB1BE9">
        <w:rPr>
          <w:rFonts w:ascii="Verdana" w:hAnsi="Verdana"/>
          <w:b/>
          <w:sz w:val="20"/>
          <w:szCs w:val="20"/>
        </w:rPr>
        <w:t>РЕШЕНИЕ:</w:t>
      </w:r>
    </w:p>
    <w:p w:rsidR="00FB37CF" w:rsidRPr="00FB37CF" w:rsidRDefault="00FB37CF" w:rsidP="00FB37CF">
      <w:pPr>
        <w:spacing w:after="0" w:line="240" w:lineRule="auto"/>
        <w:ind w:firstLine="142"/>
        <w:jc w:val="both"/>
        <w:rPr>
          <w:rFonts w:ascii="Verdana" w:eastAsia="Times New Roman" w:hAnsi="Verdana" w:cs="Times New Roman"/>
          <w:sz w:val="20"/>
          <w:szCs w:val="20"/>
          <w:lang w:eastAsia="bg-BG"/>
        </w:rPr>
      </w:pPr>
      <w:r w:rsidRPr="00FB37CF">
        <w:rPr>
          <w:rFonts w:ascii="Verdana" w:eastAsia="Times New Roman" w:hAnsi="Verdana" w:cs="Times New Roman"/>
          <w:sz w:val="20"/>
          <w:szCs w:val="20"/>
          <w:lang w:eastAsia="bg-BG"/>
        </w:rPr>
        <w:t>Общински съвет - Пирдоп прекратява дейността на временните комисии, създадени с решения № 19 и № 22, по протокол № 1 от 30.01.2025 г. на Общински съвет – Пирдоп, по обявени открити процедури за определяне на съдебни заседатели с мандат 2024 г. – 2028 г. за Софийски окръжен съд и Районен съд-Пирдоп.</w:t>
      </w:r>
    </w:p>
    <w:p w:rsidR="00F10429" w:rsidRDefault="00F10429" w:rsidP="00BB1BE9">
      <w:pPr>
        <w:spacing w:after="0" w:line="240" w:lineRule="auto"/>
        <w:ind w:firstLine="142"/>
        <w:jc w:val="both"/>
        <w:rPr>
          <w:rFonts w:ascii="Verdana" w:eastAsia="Times New Roman" w:hAnsi="Verdana" w:cs="Times New Roman"/>
          <w:sz w:val="20"/>
          <w:szCs w:val="20"/>
          <w:lang w:eastAsia="bg-BG"/>
        </w:rPr>
      </w:pPr>
    </w:p>
    <w:p w:rsidR="00505F0F" w:rsidRDefault="00D70000" w:rsidP="00505F0F">
      <w:pPr>
        <w:spacing w:after="0" w:line="240" w:lineRule="auto"/>
        <w:ind w:firstLine="142"/>
        <w:jc w:val="both"/>
        <w:rPr>
          <w:rFonts w:ascii="Verdana" w:eastAsia="Times New Roman" w:hAnsi="Verdana" w:cs="Times New Roman"/>
          <w:sz w:val="20"/>
          <w:szCs w:val="20"/>
          <w:lang w:eastAsia="bg-BG"/>
        </w:rPr>
      </w:pPr>
      <w:r>
        <w:rPr>
          <w:rFonts w:ascii="Verdana" w:eastAsia="Times New Roman" w:hAnsi="Verdana" w:cs="Times New Roman"/>
          <w:sz w:val="20"/>
          <w:szCs w:val="20"/>
          <w:lang w:eastAsia="bg-BG"/>
        </w:rPr>
        <w:t>Дейността на постоянната комисия продължи в закрито заседание.</w:t>
      </w:r>
    </w:p>
    <w:p w:rsidR="00D70000" w:rsidRPr="004B3FD6" w:rsidRDefault="00D70000" w:rsidP="00505F0F">
      <w:pPr>
        <w:spacing w:after="0" w:line="240" w:lineRule="auto"/>
        <w:ind w:firstLine="142"/>
        <w:jc w:val="both"/>
        <w:rPr>
          <w:rFonts w:ascii="Verdana" w:eastAsia="Times New Roman" w:hAnsi="Verdana" w:cs="Times New Roman"/>
          <w:sz w:val="20"/>
          <w:szCs w:val="20"/>
          <w:lang w:eastAsia="bg-BG"/>
        </w:rPr>
      </w:pPr>
    </w:p>
    <w:p w:rsidR="00505F0F" w:rsidRDefault="00505F0F" w:rsidP="00505F0F">
      <w:pPr>
        <w:pStyle w:val="NoSpacing"/>
        <w:ind w:right="-142"/>
        <w:jc w:val="both"/>
        <w:rPr>
          <w:rFonts w:ascii="Verdana" w:hAnsi="Verdana"/>
          <w:sz w:val="20"/>
          <w:szCs w:val="20"/>
        </w:rPr>
      </w:pPr>
      <w:r w:rsidRPr="000E0DCB">
        <w:rPr>
          <w:rFonts w:ascii="Verdana" w:hAnsi="Verdana"/>
          <w:b/>
          <w:sz w:val="20"/>
          <w:szCs w:val="20"/>
        </w:rPr>
        <w:t>По т.6</w:t>
      </w:r>
      <w:r w:rsidRPr="000E0DCB">
        <w:rPr>
          <w:rFonts w:ascii="Verdana" w:hAnsi="Verdana"/>
          <w:sz w:val="20"/>
          <w:szCs w:val="20"/>
        </w:rPr>
        <w:t xml:space="preserve"> от дневния ред думата беше дадена на </w:t>
      </w:r>
      <w:r w:rsidR="00F65739" w:rsidRPr="000E0DCB">
        <w:rPr>
          <w:rFonts w:ascii="Verdana" w:hAnsi="Verdana"/>
          <w:sz w:val="20"/>
          <w:szCs w:val="20"/>
        </w:rPr>
        <w:t>г</w:t>
      </w:r>
      <w:r w:rsidR="000E0DCB" w:rsidRPr="000E0DCB">
        <w:rPr>
          <w:rFonts w:ascii="Verdana" w:hAnsi="Verdana"/>
          <w:sz w:val="20"/>
          <w:szCs w:val="20"/>
        </w:rPr>
        <w:t>-н Тодор Иванов – Председател на ПК ЗСПОВОРКМСТ, който</w:t>
      </w:r>
      <w:r w:rsidRPr="000E0DCB">
        <w:rPr>
          <w:rFonts w:ascii="Verdana" w:hAnsi="Verdana"/>
          <w:sz w:val="20"/>
          <w:szCs w:val="20"/>
        </w:rPr>
        <w:t xml:space="preserve"> запозна Постоянните комисии с Докладна записка с рег. №9002-38/15.04.2025 г., относно: Определяне носител на наградата: "Даскал Тодор Пирдопски" за 2025 </w:t>
      </w:r>
      <w:r w:rsidRPr="00505F0F">
        <w:rPr>
          <w:rFonts w:ascii="Verdana" w:hAnsi="Verdana"/>
          <w:sz w:val="20"/>
          <w:szCs w:val="20"/>
        </w:rPr>
        <w:t>г.</w:t>
      </w:r>
    </w:p>
    <w:p w:rsidR="00505F0F" w:rsidRDefault="00505F0F" w:rsidP="00505F0F">
      <w:pPr>
        <w:pStyle w:val="NoSpacing"/>
        <w:ind w:right="-142"/>
        <w:jc w:val="both"/>
        <w:rPr>
          <w:rFonts w:ascii="Verdana" w:hAnsi="Verdana"/>
          <w:sz w:val="20"/>
          <w:szCs w:val="20"/>
        </w:rPr>
      </w:pPr>
    </w:p>
    <w:p w:rsidR="00505F0F" w:rsidRDefault="00505F0F" w:rsidP="00505F0F">
      <w:pPr>
        <w:pStyle w:val="NoSpacing"/>
        <w:ind w:right="-142"/>
        <w:jc w:val="both"/>
        <w:rPr>
          <w:rFonts w:ascii="Verdana" w:eastAsia="Times New Roman" w:hAnsi="Verdana" w:cs="Times New Roman"/>
          <w:sz w:val="20"/>
          <w:szCs w:val="20"/>
          <w:lang w:eastAsia="bg-BG"/>
        </w:rPr>
      </w:pPr>
      <w:r w:rsidRPr="00BB1BE9">
        <w:rPr>
          <w:rFonts w:ascii="Verdana" w:hAnsi="Verdana"/>
          <w:sz w:val="20"/>
          <w:szCs w:val="20"/>
        </w:rPr>
        <w:tab/>
      </w:r>
      <w:r w:rsidRPr="00BB1BE9">
        <w:rPr>
          <w:rFonts w:ascii="Verdana" w:eastAsia="Times New Roman" w:hAnsi="Verdana" w:cs="Times New Roman"/>
          <w:sz w:val="20"/>
          <w:szCs w:val="20"/>
          <w:lang w:eastAsia="bg-BG"/>
        </w:rPr>
        <w:t>Г-н Т. Иванов даде думата за становища по Докладна записка</w:t>
      </w:r>
      <w:r>
        <w:rPr>
          <w:rFonts w:ascii="Verdana" w:eastAsia="Times New Roman" w:hAnsi="Verdana" w:cs="Times New Roman"/>
          <w:sz w:val="20"/>
          <w:szCs w:val="20"/>
          <w:lang w:eastAsia="bg-BG"/>
        </w:rPr>
        <w:t xml:space="preserve">. </w:t>
      </w:r>
    </w:p>
    <w:p w:rsidR="00921197" w:rsidRDefault="00921197" w:rsidP="00505F0F">
      <w:pPr>
        <w:pStyle w:val="NoSpacing"/>
        <w:ind w:right="-142"/>
        <w:jc w:val="both"/>
        <w:rPr>
          <w:rFonts w:ascii="Verdana" w:eastAsia="Times New Roman" w:hAnsi="Verdana" w:cs="Times New Roman"/>
          <w:sz w:val="20"/>
          <w:szCs w:val="20"/>
          <w:lang w:eastAsia="bg-BG"/>
        </w:rPr>
      </w:pPr>
    </w:p>
    <w:p w:rsidR="00505F0F" w:rsidRDefault="008361DD" w:rsidP="00505F0F">
      <w:pPr>
        <w:spacing w:after="0" w:line="240" w:lineRule="auto"/>
        <w:jc w:val="both"/>
        <w:rPr>
          <w:rFonts w:ascii="Verdana" w:hAnsi="Verdana"/>
          <w:sz w:val="20"/>
          <w:szCs w:val="20"/>
        </w:rPr>
      </w:pPr>
      <w:r>
        <w:rPr>
          <w:rFonts w:ascii="Verdana" w:hAnsi="Verdana"/>
          <w:sz w:val="20"/>
          <w:szCs w:val="20"/>
        </w:rPr>
        <w:t>П</w:t>
      </w:r>
      <w:r w:rsidR="00921197">
        <w:rPr>
          <w:rFonts w:ascii="Verdana" w:hAnsi="Verdana"/>
          <w:sz w:val="20"/>
          <w:szCs w:val="20"/>
        </w:rPr>
        <w:t>ро</w:t>
      </w:r>
      <w:r w:rsidR="00D70000">
        <w:rPr>
          <w:rFonts w:ascii="Verdana" w:hAnsi="Verdana"/>
          <w:sz w:val="20"/>
          <w:szCs w:val="20"/>
        </w:rPr>
        <w:t>в</w:t>
      </w:r>
      <w:r w:rsidR="00921197">
        <w:rPr>
          <w:rFonts w:ascii="Verdana" w:hAnsi="Verdana"/>
          <w:sz w:val="20"/>
          <w:szCs w:val="20"/>
        </w:rPr>
        <w:t>едени</w:t>
      </w:r>
      <w:r>
        <w:rPr>
          <w:rFonts w:ascii="Verdana" w:hAnsi="Verdana"/>
          <w:sz w:val="20"/>
          <w:szCs w:val="20"/>
        </w:rPr>
        <w:t xml:space="preserve"> бяха</w:t>
      </w:r>
      <w:r w:rsidR="00921197">
        <w:rPr>
          <w:rFonts w:ascii="Verdana" w:hAnsi="Verdana"/>
          <w:sz w:val="20"/>
          <w:szCs w:val="20"/>
        </w:rPr>
        <w:t xml:space="preserve"> дебати по докладната записка</w:t>
      </w:r>
      <w:r>
        <w:rPr>
          <w:rFonts w:ascii="Verdana" w:hAnsi="Verdana"/>
          <w:sz w:val="20"/>
          <w:szCs w:val="20"/>
        </w:rPr>
        <w:t xml:space="preserve">. Г-н Тодор Иванов представи мотивирано предложение за присъждане на наградата </w:t>
      </w:r>
      <w:r w:rsidRPr="008361DD">
        <w:rPr>
          <w:rFonts w:ascii="Verdana" w:hAnsi="Verdana"/>
          <w:sz w:val="20"/>
          <w:szCs w:val="20"/>
        </w:rPr>
        <w:t xml:space="preserve">«Даскал Тодор Пирдопски» за 2025 г. </w:t>
      </w:r>
      <w:r>
        <w:rPr>
          <w:rFonts w:ascii="Verdana" w:hAnsi="Verdana"/>
          <w:sz w:val="20"/>
          <w:szCs w:val="20"/>
        </w:rPr>
        <w:t xml:space="preserve">на </w:t>
      </w:r>
      <w:r w:rsidRPr="008361DD">
        <w:rPr>
          <w:rFonts w:ascii="Verdana" w:hAnsi="Verdana"/>
          <w:sz w:val="20"/>
          <w:szCs w:val="20"/>
          <w:highlight w:val="black"/>
        </w:rPr>
        <w:t>....................................</w:t>
      </w:r>
      <w:r>
        <w:rPr>
          <w:rFonts w:ascii="Verdana" w:hAnsi="Verdana"/>
          <w:sz w:val="20"/>
          <w:szCs w:val="20"/>
        </w:rPr>
        <w:t xml:space="preserve">. Премина се към </w:t>
      </w:r>
      <w:r w:rsidR="00921197">
        <w:rPr>
          <w:rFonts w:ascii="Verdana" w:hAnsi="Verdana"/>
          <w:sz w:val="20"/>
          <w:szCs w:val="20"/>
        </w:rPr>
        <w:t>гласуване.</w:t>
      </w:r>
    </w:p>
    <w:p w:rsidR="00921197" w:rsidRDefault="00921197" w:rsidP="00505F0F">
      <w:pPr>
        <w:spacing w:after="0" w:line="240" w:lineRule="auto"/>
        <w:jc w:val="both"/>
        <w:rPr>
          <w:rFonts w:ascii="Verdana" w:hAnsi="Verdana"/>
          <w:sz w:val="20"/>
          <w:szCs w:val="20"/>
        </w:rPr>
      </w:pPr>
    </w:p>
    <w:p w:rsidR="00505F0F" w:rsidRPr="00BB1BE9" w:rsidRDefault="00505F0F" w:rsidP="00505F0F">
      <w:pPr>
        <w:spacing w:after="0" w:line="240" w:lineRule="auto"/>
        <w:jc w:val="both"/>
        <w:rPr>
          <w:rFonts w:ascii="Verdana" w:hAnsi="Verdana"/>
          <w:sz w:val="20"/>
          <w:szCs w:val="20"/>
        </w:rPr>
      </w:pPr>
      <w:r w:rsidRPr="008361DD">
        <w:rPr>
          <w:rFonts w:ascii="Verdana" w:hAnsi="Verdana"/>
          <w:sz w:val="20"/>
          <w:szCs w:val="20"/>
        </w:rPr>
        <w:t xml:space="preserve">След проведеното гласуване с </w:t>
      </w:r>
      <w:r w:rsidR="008361DD" w:rsidRPr="008361DD">
        <w:rPr>
          <w:rFonts w:ascii="Verdana" w:hAnsi="Verdana"/>
          <w:sz w:val="20"/>
          <w:szCs w:val="20"/>
        </w:rPr>
        <w:t>7</w:t>
      </w:r>
      <w:r w:rsidRPr="008361DD">
        <w:rPr>
          <w:rFonts w:ascii="Verdana" w:hAnsi="Verdana"/>
          <w:sz w:val="20"/>
          <w:szCs w:val="20"/>
        </w:rPr>
        <w:t xml:space="preserve"> гласа „за”, 0  гласа „против” и </w:t>
      </w:r>
      <w:r w:rsidR="008361DD" w:rsidRPr="008361DD">
        <w:rPr>
          <w:rFonts w:ascii="Verdana" w:hAnsi="Verdana"/>
          <w:sz w:val="20"/>
          <w:szCs w:val="20"/>
        </w:rPr>
        <w:t>0</w:t>
      </w:r>
      <w:r w:rsidRPr="008361DD">
        <w:rPr>
          <w:rFonts w:ascii="Verdana" w:hAnsi="Verdana"/>
          <w:sz w:val="20"/>
          <w:szCs w:val="20"/>
        </w:rPr>
        <w:t xml:space="preserve"> гласа „въздържал се” </w:t>
      </w:r>
      <w:r w:rsidRPr="00725D42">
        <w:rPr>
          <w:rFonts w:ascii="Verdana" w:hAnsi="Verdana"/>
          <w:sz w:val="20"/>
          <w:szCs w:val="20"/>
        </w:rPr>
        <w:t xml:space="preserve">от състава на ПК ЗСПОВОРКМСТ, Постоянната комисия към Общински </w:t>
      </w:r>
      <w:r w:rsidRPr="00BB1BE9">
        <w:rPr>
          <w:rFonts w:ascii="Verdana" w:hAnsi="Verdana"/>
          <w:sz w:val="20"/>
          <w:szCs w:val="20"/>
        </w:rPr>
        <w:t xml:space="preserve">съвет-Пирдоп беше прието следното Становище: </w:t>
      </w:r>
    </w:p>
    <w:p w:rsidR="00505F0F" w:rsidRPr="00BB1BE9" w:rsidRDefault="00505F0F" w:rsidP="00505F0F">
      <w:pPr>
        <w:spacing w:after="0" w:line="240" w:lineRule="auto"/>
        <w:jc w:val="both"/>
        <w:rPr>
          <w:rFonts w:ascii="Verdana" w:hAnsi="Verdana"/>
          <w:sz w:val="20"/>
          <w:szCs w:val="20"/>
        </w:rPr>
      </w:pPr>
    </w:p>
    <w:p w:rsidR="00505F0F" w:rsidRPr="00BB1BE9" w:rsidRDefault="00505F0F" w:rsidP="00505F0F">
      <w:pPr>
        <w:spacing w:after="0" w:line="240" w:lineRule="auto"/>
        <w:jc w:val="both"/>
        <w:rPr>
          <w:rFonts w:ascii="Verdana" w:hAnsi="Verdana" w:cs="Tahoma"/>
          <w:sz w:val="20"/>
          <w:szCs w:val="20"/>
        </w:rPr>
      </w:pPr>
      <w:r w:rsidRPr="00505F0F">
        <w:rPr>
          <w:rFonts w:ascii="Verdana" w:hAnsi="Verdana"/>
          <w:iCs/>
          <w:sz w:val="20"/>
          <w:szCs w:val="20"/>
        </w:rPr>
        <w:t>На основание чл. 21, ал. 1, т. 23 и ал. 2 от Закона за местното самоуправление и местната администрация</w:t>
      </w:r>
      <w:r w:rsidRPr="00F10429">
        <w:rPr>
          <w:rFonts w:ascii="Verdana" w:hAnsi="Verdana"/>
          <w:iCs/>
          <w:sz w:val="20"/>
          <w:szCs w:val="20"/>
        </w:rPr>
        <w:t xml:space="preserve">, </w:t>
      </w:r>
      <w:r w:rsidRPr="00BB1BE9">
        <w:rPr>
          <w:rFonts w:ascii="Verdana" w:hAnsi="Verdana"/>
          <w:sz w:val="20"/>
          <w:szCs w:val="20"/>
        </w:rPr>
        <w:t xml:space="preserve">Постоянната комисия  предлага на </w:t>
      </w:r>
      <w:r w:rsidRPr="00BB1BE9">
        <w:rPr>
          <w:rFonts w:ascii="Verdana" w:hAnsi="Verdana" w:cs="Tahoma"/>
          <w:sz w:val="20"/>
          <w:szCs w:val="20"/>
        </w:rPr>
        <w:t>Общински съвет – Пирдоп да подкрепи следния проект за</w:t>
      </w:r>
    </w:p>
    <w:p w:rsidR="00505F0F" w:rsidRPr="00BB1BE9" w:rsidRDefault="00505F0F" w:rsidP="00505F0F">
      <w:pPr>
        <w:spacing w:before="152" w:after="0" w:line="240" w:lineRule="auto"/>
        <w:jc w:val="center"/>
        <w:rPr>
          <w:rFonts w:ascii="Verdana" w:hAnsi="Verdana"/>
          <w:b/>
          <w:sz w:val="20"/>
          <w:szCs w:val="20"/>
        </w:rPr>
      </w:pPr>
      <w:r w:rsidRPr="00BB1BE9">
        <w:rPr>
          <w:rFonts w:ascii="Verdana" w:hAnsi="Verdana"/>
          <w:b/>
          <w:sz w:val="20"/>
          <w:szCs w:val="20"/>
        </w:rPr>
        <w:t>РЕШЕНИЕ:</w:t>
      </w:r>
    </w:p>
    <w:p w:rsidR="00505F0F" w:rsidRPr="00505F0F" w:rsidRDefault="00505F0F" w:rsidP="00505F0F">
      <w:pPr>
        <w:spacing w:after="0" w:line="240" w:lineRule="auto"/>
        <w:ind w:firstLine="142"/>
        <w:jc w:val="both"/>
        <w:rPr>
          <w:rFonts w:ascii="Verdana" w:eastAsia="Times New Roman" w:hAnsi="Verdana" w:cs="Times New Roman"/>
          <w:sz w:val="20"/>
          <w:szCs w:val="20"/>
          <w:lang w:eastAsia="bg-BG"/>
        </w:rPr>
      </w:pPr>
      <w:r w:rsidRPr="00505F0F">
        <w:rPr>
          <w:rFonts w:ascii="Verdana" w:eastAsia="Times New Roman" w:hAnsi="Verdana" w:cs="Times New Roman"/>
          <w:sz w:val="20"/>
          <w:szCs w:val="20"/>
          <w:lang w:val="ru-RU" w:eastAsia="bg-BG"/>
        </w:rPr>
        <w:t>Общински съвет -</w:t>
      </w:r>
      <w:r w:rsidRPr="00505F0F">
        <w:rPr>
          <w:rFonts w:ascii="Verdana" w:eastAsia="Times New Roman" w:hAnsi="Verdana" w:cs="Times New Roman"/>
          <w:sz w:val="20"/>
          <w:szCs w:val="20"/>
          <w:lang w:eastAsia="bg-BG"/>
        </w:rPr>
        <w:t xml:space="preserve"> </w:t>
      </w:r>
      <w:r w:rsidRPr="00505F0F">
        <w:rPr>
          <w:rFonts w:ascii="Verdana" w:eastAsia="Times New Roman" w:hAnsi="Verdana" w:cs="Times New Roman"/>
          <w:sz w:val="20"/>
          <w:szCs w:val="20"/>
          <w:lang w:val="ru-RU" w:eastAsia="bg-BG"/>
        </w:rPr>
        <w:t>Пирдоп присъжда наградата «Даскал Тодор Пирдопски» за 20</w:t>
      </w:r>
      <w:r w:rsidRPr="00505F0F">
        <w:rPr>
          <w:rFonts w:ascii="Verdana" w:eastAsia="Times New Roman" w:hAnsi="Verdana" w:cs="Times New Roman"/>
          <w:sz w:val="20"/>
          <w:szCs w:val="20"/>
          <w:lang w:eastAsia="bg-BG"/>
        </w:rPr>
        <w:t xml:space="preserve">25 </w:t>
      </w:r>
      <w:r w:rsidRPr="00505F0F">
        <w:rPr>
          <w:rFonts w:ascii="Verdana" w:eastAsia="Times New Roman" w:hAnsi="Verdana" w:cs="Times New Roman"/>
          <w:sz w:val="20"/>
          <w:szCs w:val="20"/>
          <w:lang w:val="ru-RU" w:eastAsia="bg-BG"/>
        </w:rPr>
        <w:t xml:space="preserve">г. </w:t>
      </w:r>
      <w:r w:rsidRPr="00505F0F">
        <w:rPr>
          <w:rFonts w:ascii="Verdana" w:eastAsia="Times New Roman" w:hAnsi="Verdana" w:cs="Times New Roman"/>
          <w:sz w:val="20"/>
          <w:szCs w:val="20"/>
          <w:lang w:eastAsia="bg-BG"/>
        </w:rPr>
        <w:t>н</w:t>
      </w:r>
      <w:r w:rsidRPr="00505F0F">
        <w:rPr>
          <w:rFonts w:ascii="Verdana" w:eastAsia="Times New Roman" w:hAnsi="Verdana" w:cs="Times New Roman"/>
          <w:sz w:val="20"/>
          <w:szCs w:val="20"/>
          <w:lang w:val="ru-RU" w:eastAsia="bg-BG"/>
        </w:rPr>
        <w:t>а</w:t>
      </w:r>
      <w:r w:rsidRPr="00505F0F">
        <w:rPr>
          <w:rFonts w:ascii="Verdana" w:eastAsia="Times New Roman" w:hAnsi="Verdana" w:cs="Times New Roman"/>
          <w:sz w:val="20"/>
          <w:szCs w:val="20"/>
          <w:lang w:eastAsia="bg-BG"/>
        </w:rPr>
        <w:t xml:space="preserve"> </w:t>
      </w:r>
      <w:r w:rsidRPr="008361DD">
        <w:rPr>
          <w:rFonts w:ascii="Verdana" w:eastAsia="Times New Roman" w:hAnsi="Verdana" w:cs="Times New Roman"/>
          <w:b/>
          <w:sz w:val="20"/>
          <w:szCs w:val="20"/>
          <w:highlight w:val="black"/>
          <w:lang w:eastAsia="bg-BG"/>
        </w:rPr>
        <w:t>..................................</w:t>
      </w:r>
    </w:p>
    <w:p w:rsidR="00505F0F" w:rsidRPr="00505F0F" w:rsidRDefault="00505F0F" w:rsidP="00505F0F">
      <w:pPr>
        <w:spacing w:after="0" w:line="240" w:lineRule="auto"/>
        <w:ind w:firstLine="142"/>
        <w:jc w:val="both"/>
        <w:rPr>
          <w:rFonts w:ascii="Verdana" w:eastAsia="Times New Roman" w:hAnsi="Verdana" w:cs="Times New Roman"/>
          <w:sz w:val="20"/>
          <w:szCs w:val="20"/>
          <w:lang w:eastAsia="bg-BG"/>
        </w:rPr>
      </w:pPr>
    </w:p>
    <w:p w:rsidR="00F10429" w:rsidRDefault="00F10429" w:rsidP="00BB1BE9">
      <w:pPr>
        <w:spacing w:after="0" w:line="240" w:lineRule="auto"/>
        <w:ind w:firstLine="142"/>
        <w:jc w:val="both"/>
        <w:rPr>
          <w:rFonts w:ascii="Verdana" w:eastAsia="Times New Roman" w:hAnsi="Verdana" w:cs="Times New Roman"/>
          <w:sz w:val="20"/>
          <w:szCs w:val="20"/>
          <w:lang w:eastAsia="bg-BG"/>
        </w:rPr>
      </w:pPr>
    </w:p>
    <w:p w:rsidR="00BB1BE9" w:rsidRPr="00BB1BE9" w:rsidRDefault="00BB1BE9" w:rsidP="00703198">
      <w:pPr>
        <w:spacing w:after="0" w:line="240" w:lineRule="auto"/>
        <w:ind w:firstLine="142"/>
        <w:jc w:val="both"/>
        <w:rPr>
          <w:rFonts w:ascii="Verdana" w:eastAsia="Times New Roman" w:hAnsi="Verdana" w:cs="Times New Roman"/>
          <w:sz w:val="20"/>
          <w:szCs w:val="20"/>
          <w:lang w:eastAsia="bg-BG"/>
        </w:rPr>
      </w:pPr>
      <w:r w:rsidRPr="00BB1BE9">
        <w:rPr>
          <w:rFonts w:ascii="Verdana" w:eastAsia="Times New Roman" w:hAnsi="Verdana" w:cs="Times New Roman"/>
          <w:sz w:val="20"/>
          <w:szCs w:val="20"/>
          <w:lang w:eastAsia="bg-BG"/>
        </w:rPr>
        <w:t xml:space="preserve">Поради изчерпване на дневния ред на заседанието на Постоянната комисия по </w:t>
      </w:r>
      <w:r w:rsidRPr="00BB1BE9">
        <w:rPr>
          <w:rFonts w:ascii="Verdana" w:eastAsia="Arial Unicode MS" w:hAnsi="Verdana"/>
          <w:bCs/>
          <w:sz w:val="20"/>
          <w:szCs w:val="20"/>
          <w:lang w:eastAsia="bg-BG"/>
        </w:rPr>
        <w:t>здравеопазване, социална политика, образование, вероизповедания, обществен ред, култура, младежта, спорт и туризъм</w:t>
      </w:r>
      <w:r w:rsidRPr="00BB1BE9">
        <w:rPr>
          <w:rFonts w:ascii="Verdana" w:hAnsi="Verdana"/>
          <w:sz w:val="20"/>
          <w:szCs w:val="20"/>
        </w:rPr>
        <w:t xml:space="preserve"> към общински съвет — Пирдоп</w:t>
      </w:r>
      <w:r w:rsidRPr="00BB1BE9">
        <w:rPr>
          <w:rFonts w:ascii="Verdana" w:eastAsia="Times New Roman" w:hAnsi="Verdana" w:cs="Times New Roman"/>
          <w:sz w:val="20"/>
          <w:szCs w:val="20"/>
          <w:lang w:eastAsia="bg-BG"/>
        </w:rPr>
        <w:t xml:space="preserve"> беше закрито.</w:t>
      </w:r>
    </w:p>
    <w:p w:rsidR="00BB1BE9" w:rsidRPr="00BB1BE9" w:rsidRDefault="00BB1BE9" w:rsidP="00703198">
      <w:pPr>
        <w:spacing w:after="0" w:line="240" w:lineRule="auto"/>
        <w:ind w:firstLine="142"/>
        <w:jc w:val="both"/>
        <w:rPr>
          <w:rFonts w:ascii="Verdana" w:eastAsia="Times New Roman" w:hAnsi="Verdana" w:cs="Times New Roman"/>
          <w:sz w:val="20"/>
          <w:szCs w:val="20"/>
          <w:lang w:eastAsia="bg-BG"/>
        </w:rPr>
      </w:pPr>
    </w:p>
    <w:p w:rsidR="00BB1BE9" w:rsidRPr="00BB1BE9" w:rsidRDefault="00BB1BE9" w:rsidP="00BB1BE9">
      <w:pPr>
        <w:spacing w:after="0" w:line="240" w:lineRule="auto"/>
        <w:rPr>
          <w:rFonts w:ascii="Verdana" w:hAnsi="Verdana"/>
          <w:b/>
          <w:sz w:val="20"/>
          <w:szCs w:val="20"/>
        </w:rPr>
      </w:pPr>
      <w:r w:rsidRPr="00BB1BE9">
        <w:rPr>
          <w:rFonts w:ascii="Verdana" w:hAnsi="Verdana"/>
          <w:b/>
          <w:sz w:val="20"/>
          <w:szCs w:val="20"/>
        </w:rPr>
        <w:tab/>
      </w:r>
    </w:p>
    <w:p w:rsidR="00BB1BE9" w:rsidRDefault="00BB1BE9" w:rsidP="00BB1BE9">
      <w:pPr>
        <w:spacing w:after="0" w:line="240" w:lineRule="auto"/>
        <w:rPr>
          <w:rFonts w:ascii="Verdana" w:hAnsi="Verdana"/>
          <w:b/>
          <w:sz w:val="20"/>
          <w:szCs w:val="20"/>
        </w:rPr>
      </w:pPr>
    </w:p>
    <w:p w:rsidR="00BB1BE9" w:rsidRPr="00BB1BE9" w:rsidRDefault="00BB1BE9" w:rsidP="00BB1BE9">
      <w:pPr>
        <w:spacing w:after="0" w:line="240" w:lineRule="auto"/>
        <w:rPr>
          <w:rFonts w:ascii="Verdana" w:hAnsi="Verdana"/>
          <w:b/>
          <w:sz w:val="20"/>
          <w:szCs w:val="20"/>
        </w:rPr>
      </w:pPr>
      <w:r w:rsidRPr="00BB1BE9">
        <w:rPr>
          <w:rFonts w:ascii="Verdana" w:hAnsi="Verdana"/>
          <w:b/>
          <w:sz w:val="20"/>
          <w:szCs w:val="20"/>
        </w:rPr>
        <w:t>ПРЕДСЕДАТЕЛ НА ПК ЗСПОВОРКМСТ:</w:t>
      </w:r>
    </w:p>
    <w:p w:rsidR="00BB1BE9" w:rsidRPr="00BB1BE9" w:rsidRDefault="00BB1BE9" w:rsidP="00BB1BE9">
      <w:pPr>
        <w:spacing w:after="0" w:line="240" w:lineRule="auto"/>
        <w:rPr>
          <w:rFonts w:ascii="Verdana" w:hAnsi="Verdana"/>
          <w:b/>
          <w:sz w:val="20"/>
          <w:szCs w:val="20"/>
        </w:rPr>
      </w:pPr>
      <w:r w:rsidRPr="00BB1BE9">
        <w:rPr>
          <w:rFonts w:ascii="Verdana" w:hAnsi="Verdana"/>
          <w:b/>
          <w:sz w:val="20"/>
          <w:szCs w:val="20"/>
        </w:rPr>
        <w:tab/>
      </w:r>
      <w:r w:rsidRPr="00BB1BE9">
        <w:rPr>
          <w:rFonts w:ascii="Verdana" w:hAnsi="Verdana"/>
          <w:b/>
          <w:sz w:val="20"/>
          <w:szCs w:val="20"/>
        </w:rPr>
        <w:tab/>
      </w:r>
      <w:r w:rsidRPr="00BB1BE9">
        <w:rPr>
          <w:rFonts w:ascii="Verdana" w:hAnsi="Verdana"/>
          <w:b/>
          <w:sz w:val="20"/>
          <w:szCs w:val="20"/>
        </w:rPr>
        <w:tab/>
      </w:r>
      <w:r w:rsidRPr="00BB1BE9">
        <w:rPr>
          <w:rFonts w:ascii="Verdana" w:hAnsi="Verdana"/>
          <w:b/>
          <w:sz w:val="20"/>
          <w:szCs w:val="20"/>
        </w:rPr>
        <w:tab/>
        <w:t xml:space="preserve">                     ТОДОР ИВАНОВ</w:t>
      </w:r>
    </w:p>
    <w:p w:rsidR="00BB1BE9" w:rsidRDefault="00BB1BE9" w:rsidP="00BB1BE9">
      <w:pPr>
        <w:spacing w:after="0" w:line="240" w:lineRule="auto"/>
        <w:jc w:val="both"/>
        <w:rPr>
          <w:rFonts w:ascii="Verdana" w:eastAsia="Times New Roman" w:hAnsi="Verdana" w:cs="Verdana"/>
          <w:b/>
          <w:sz w:val="20"/>
          <w:szCs w:val="20"/>
          <w:lang w:eastAsia="bg-BG"/>
        </w:rPr>
      </w:pPr>
    </w:p>
    <w:p w:rsidR="00BB1BE9" w:rsidRDefault="00BB1BE9" w:rsidP="00BB1BE9">
      <w:pPr>
        <w:spacing w:after="0" w:line="240" w:lineRule="auto"/>
        <w:jc w:val="both"/>
        <w:rPr>
          <w:rFonts w:ascii="Verdana" w:eastAsia="Times New Roman" w:hAnsi="Verdana" w:cs="Verdana"/>
          <w:b/>
          <w:sz w:val="20"/>
          <w:szCs w:val="20"/>
          <w:lang w:eastAsia="bg-BG"/>
        </w:rPr>
      </w:pPr>
    </w:p>
    <w:p w:rsidR="00BB1BE9" w:rsidRPr="00BB1BE9" w:rsidRDefault="00BB1BE9" w:rsidP="00BB1BE9">
      <w:pPr>
        <w:spacing w:after="0" w:line="240" w:lineRule="auto"/>
        <w:jc w:val="both"/>
        <w:rPr>
          <w:rFonts w:ascii="Verdana" w:eastAsia="Times New Roman" w:hAnsi="Verdana" w:cs="Verdana"/>
          <w:b/>
          <w:sz w:val="20"/>
          <w:szCs w:val="20"/>
          <w:lang w:eastAsia="bg-BG"/>
        </w:rPr>
      </w:pPr>
      <w:r w:rsidRPr="00BB1BE9">
        <w:rPr>
          <w:rFonts w:ascii="Verdana" w:eastAsia="Times New Roman" w:hAnsi="Verdana" w:cs="Verdana"/>
          <w:b/>
          <w:sz w:val="20"/>
          <w:szCs w:val="20"/>
          <w:lang w:eastAsia="bg-BG"/>
        </w:rPr>
        <w:t xml:space="preserve">ПРОТОКОЛИСТ: </w:t>
      </w:r>
    </w:p>
    <w:p w:rsidR="00BB1BE9" w:rsidRPr="00BB1BE9" w:rsidRDefault="00BB1BE9" w:rsidP="00BB1BE9">
      <w:pPr>
        <w:spacing w:after="0" w:line="240" w:lineRule="auto"/>
        <w:jc w:val="both"/>
        <w:rPr>
          <w:rFonts w:ascii="Verdana" w:eastAsia="Times New Roman" w:hAnsi="Verdana" w:cs="Times New Roman"/>
          <w:sz w:val="20"/>
          <w:szCs w:val="20"/>
          <w:lang w:eastAsia="bg-BG"/>
        </w:rPr>
      </w:pPr>
      <w:r w:rsidRPr="00BB1BE9">
        <w:rPr>
          <w:rFonts w:ascii="Verdana" w:eastAsia="Times New Roman" w:hAnsi="Verdana" w:cs="Verdana"/>
          <w:b/>
          <w:sz w:val="20"/>
          <w:szCs w:val="20"/>
          <w:lang w:eastAsia="bg-BG"/>
        </w:rPr>
        <w:t xml:space="preserve">                  МИГЛЕНА КРЪСТЕВА</w:t>
      </w:r>
      <w:r w:rsidRPr="00BB1BE9">
        <w:rPr>
          <w:rFonts w:ascii="Verdana" w:eastAsia="Times New Roman" w:hAnsi="Verdana" w:cs="Times New Roman"/>
          <w:b/>
          <w:sz w:val="20"/>
          <w:szCs w:val="20"/>
          <w:lang w:eastAsia="bg-BG"/>
        </w:rPr>
        <w:t xml:space="preserve">                </w:t>
      </w:r>
    </w:p>
    <w:p w:rsidR="00BB1BE9" w:rsidRPr="00BB1BE9" w:rsidRDefault="00BB1BE9" w:rsidP="00BB1BE9">
      <w:pPr>
        <w:spacing w:after="0" w:line="240" w:lineRule="auto"/>
        <w:rPr>
          <w:rFonts w:ascii="Times New Roman" w:eastAsia="Times New Roman" w:hAnsi="Times New Roman" w:cs="Times New Roman"/>
          <w:sz w:val="24"/>
          <w:szCs w:val="24"/>
          <w:lang w:eastAsia="bg-BG"/>
        </w:rPr>
      </w:pPr>
    </w:p>
    <w:p w:rsidR="00BB1BE9" w:rsidRPr="00BB1BE9" w:rsidRDefault="00BB1BE9" w:rsidP="00BB1BE9">
      <w:pPr>
        <w:spacing w:after="0" w:line="240" w:lineRule="auto"/>
        <w:rPr>
          <w:rFonts w:ascii="Times New Roman" w:eastAsia="Times New Roman" w:hAnsi="Times New Roman" w:cs="Times New Roman"/>
          <w:sz w:val="24"/>
          <w:szCs w:val="24"/>
          <w:lang w:eastAsia="bg-BG"/>
        </w:rPr>
      </w:pPr>
    </w:p>
    <w:p w:rsidR="00BB1BE9" w:rsidRPr="00BB1BE9" w:rsidRDefault="00BB1BE9" w:rsidP="00BB1BE9">
      <w:pPr>
        <w:tabs>
          <w:tab w:val="left" w:pos="1065"/>
        </w:tabs>
      </w:pPr>
    </w:p>
    <w:p w:rsidR="00BB1BE9" w:rsidRPr="00BB1BE9" w:rsidRDefault="00BB1BE9" w:rsidP="00BB1BE9"/>
    <w:p w:rsidR="00A123F5" w:rsidRPr="00BB1BE9" w:rsidRDefault="00A123F5" w:rsidP="00BB1BE9"/>
    <w:sectPr w:rsidR="00A123F5" w:rsidRPr="00BB1BE9" w:rsidSect="00BB1BE9">
      <w:footerReference w:type="default" r:id="rId9"/>
      <w:pgSz w:w="11906" w:h="16838"/>
      <w:pgMar w:top="709"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777E" w:rsidRDefault="000E777E" w:rsidP="006321FE">
      <w:pPr>
        <w:spacing w:after="0" w:line="240" w:lineRule="auto"/>
      </w:pPr>
      <w:r>
        <w:separator/>
      </w:r>
    </w:p>
  </w:endnote>
  <w:endnote w:type="continuationSeparator" w:id="0">
    <w:p w:rsidR="000E777E" w:rsidRDefault="000E777E" w:rsidP="00632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NewRomanPS-BoldMT">
    <w:panose1 w:val="00000000000000000000"/>
    <w:charset w:val="CC"/>
    <w:family w:val="auto"/>
    <w:notTrueType/>
    <w:pitch w:val="default"/>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NewRomanPSMT">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8165286"/>
      <w:docPartObj>
        <w:docPartGallery w:val="Page Numbers (Bottom of Page)"/>
        <w:docPartUnique/>
      </w:docPartObj>
    </w:sdtPr>
    <w:sdtEndPr>
      <w:rPr>
        <w:noProof/>
      </w:rPr>
    </w:sdtEndPr>
    <w:sdtContent>
      <w:p w:rsidR="006321FE" w:rsidRDefault="006321FE">
        <w:pPr>
          <w:pStyle w:val="Footer"/>
          <w:jc w:val="right"/>
        </w:pPr>
        <w:r>
          <w:fldChar w:fldCharType="begin"/>
        </w:r>
        <w:r>
          <w:instrText xml:space="preserve"> PAGE   \* MERGEFORMAT </w:instrText>
        </w:r>
        <w:r>
          <w:fldChar w:fldCharType="separate"/>
        </w:r>
        <w:r w:rsidR="008361DD">
          <w:rPr>
            <w:noProof/>
          </w:rPr>
          <w:t>9</w:t>
        </w:r>
        <w:r>
          <w:rPr>
            <w:noProof/>
          </w:rPr>
          <w:fldChar w:fldCharType="end"/>
        </w:r>
      </w:p>
    </w:sdtContent>
  </w:sdt>
  <w:p w:rsidR="006321FE" w:rsidRDefault="00632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777E" w:rsidRDefault="000E777E" w:rsidP="006321FE">
      <w:pPr>
        <w:spacing w:after="0" w:line="240" w:lineRule="auto"/>
      </w:pPr>
      <w:r>
        <w:separator/>
      </w:r>
    </w:p>
  </w:footnote>
  <w:footnote w:type="continuationSeparator" w:id="0">
    <w:p w:rsidR="000E777E" w:rsidRDefault="000E777E" w:rsidP="00632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1784A"/>
    <w:multiLevelType w:val="hybridMultilevel"/>
    <w:tmpl w:val="6A4EBD3A"/>
    <w:lvl w:ilvl="0" w:tplc="03A2B2A8">
      <w:start w:val="1"/>
      <w:numFmt w:val="bullet"/>
      <w:lvlText w:val="-"/>
      <w:lvlJc w:val="left"/>
      <w:pPr>
        <w:ind w:left="870" w:hanging="360"/>
      </w:pPr>
      <w:rPr>
        <w:rFonts w:ascii="Verdana" w:eastAsia="Times New Roman" w:hAnsi="Verdana" w:cs="Times New Roman" w:hint="default"/>
        <w:b/>
      </w:rPr>
    </w:lvl>
    <w:lvl w:ilvl="1" w:tplc="04020003" w:tentative="1">
      <w:start w:val="1"/>
      <w:numFmt w:val="bullet"/>
      <w:lvlText w:val="o"/>
      <w:lvlJc w:val="left"/>
      <w:pPr>
        <w:ind w:left="1590" w:hanging="360"/>
      </w:pPr>
      <w:rPr>
        <w:rFonts w:ascii="Courier New" w:hAnsi="Courier New" w:cs="Courier New" w:hint="default"/>
      </w:rPr>
    </w:lvl>
    <w:lvl w:ilvl="2" w:tplc="04020005" w:tentative="1">
      <w:start w:val="1"/>
      <w:numFmt w:val="bullet"/>
      <w:lvlText w:val=""/>
      <w:lvlJc w:val="left"/>
      <w:pPr>
        <w:ind w:left="2310" w:hanging="360"/>
      </w:pPr>
      <w:rPr>
        <w:rFonts w:ascii="Wingdings" w:hAnsi="Wingdings" w:hint="default"/>
      </w:rPr>
    </w:lvl>
    <w:lvl w:ilvl="3" w:tplc="04020001" w:tentative="1">
      <w:start w:val="1"/>
      <w:numFmt w:val="bullet"/>
      <w:lvlText w:val=""/>
      <w:lvlJc w:val="left"/>
      <w:pPr>
        <w:ind w:left="3030" w:hanging="360"/>
      </w:pPr>
      <w:rPr>
        <w:rFonts w:ascii="Symbol" w:hAnsi="Symbol" w:hint="default"/>
      </w:rPr>
    </w:lvl>
    <w:lvl w:ilvl="4" w:tplc="04020003" w:tentative="1">
      <w:start w:val="1"/>
      <w:numFmt w:val="bullet"/>
      <w:lvlText w:val="o"/>
      <w:lvlJc w:val="left"/>
      <w:pPr>
        <w:ind w:left="3750" w:hanging="360"/>
      </w:pPr>
      <w:rPr>
        <w:rFonts w:ascii="Courier New" w:hAnsi="Courier New" w:cs="Courier New" w:hint="default"/>
      </w:rPr>
    </w:lvl>
    <w:lvl w:ilvl="5" w:tplc="04020005" w:tentative="1">
      <w:start w:val="1"/>
      <w:numFmt w:val="bullet"/>
      <w:lvlText w:val=""/>
      <w:lvlJc w:val="left"/>
      <w:pPr>
        <w:ind w:left="4470" w:hanging="360"/>
      </w:pPr>
      <w:rPr>
        <w:rFonts w:ascii="Wingdings" w:hAnsi="Wingdings" w:hint="default"/>
      </w:rPr>
    </w:lvl>
    <w:lvl w:ilvl="6" w:tplc="04020001" w:tentative="1">
      <w:start w:val="1"/>
      <w:numFmt w:val="bullet"/>
      <w:lvlText w:val=""/>
      <w:lvlJc w:val="left"/>
      <w:pPr>
        <w:ind w:left="5190" w:hanging="360"/>
      </w:pPr>
      <w:rPr>
        <w:rFonts w:ascii="Symbol" w:hAnsi="Symbol" w:hint="default"/>
      </w:rPr>
    </w:lvl>
    <w:lvl w:ilvl="7" w:tplc="04020003" w:tentative="1">
      <w:start w:val="1"/>
      <w:numFmt w:val="bullet"/>
      <w:lvlText w:val="o"/>
      <w:lvlJc w:val="left"/>
      <w:pPr>
        <w:ind w:left="5910" w:hanging="360"/>
      </w:pPr>
      <w:rPr>
        <w:rFonts w:ascii="Courier New" w:hAnsi="Courier New" w:cs="Courier New" w:hint="default"/>
      </w:rPr>
    </w:lvl>
    <w:lvl w:ilvl="8" w:tplc="04020005" w:tentative="1">
      <w:start w:val="1"/>
      <w:numFmt w:val="bullet"/>
      <w:lvlText w:val=""/>
      <w:lvlJc w:val="left"/>
      <w:pPr>
        <w:ind w:left="6630" w:hanging="360"/>
      </w:pPr>
      <w:rPr>
        <w:rFonts w:ascii="Wingdings" w:hAnsi="Wingdings" w:hint="default"/>
      </w:rPr>
    </w:lvl>
  </w:abstractNum>
  <w:abstractNum w:abstractNumId="1" w15:restartNumberingAfterBreak="0">
    <w:nsid w:val="02424A30"/>
    <w:multiLevelType w:val="hybridMultilevel"/>
    <w:tmpl w:val="E90E7FA8"/>
    <w:lvl w:ilvl="0" w:tplc="7D268690">
      <w:start w:val="1"/>
      <w:numFmt w:val="decimal"/>
      <w:lvlText w:val="%1."/>
      <w:lvlJc w:val="left"/>
      <w:pPr>
        <w:ind w:left="870" w:hanging="360"/>
      </w:pPr>
      <w:rPr>
        <w:rFonts w:hint="default"/>
      </w:rPr>
    </w:lvl>
    <w:lvl w:ilvl="1" w:tplc="04020019" w:tentative="1">
      <w:start w:val="1"/>
      <w:numFmt w:val="lowerLetter"/>
      <w:lvlText w:val="%2."/>
      <w:lvlJc w:val="left"/>
      <w:pPr>
        <w:ind w:left="1590" w:hanging="360"/>
      </w:pPr>
    </w:lvl>
    <w:lvl w:ilvl="2" w:tplc="0402001B" w:tentative="1">
      <w:start w:val="1"/>
      <w:numFmt w:val="lowerRoman"/>
      <w:lvlText w:val="%3."/>
      <w:lvlJc w:val="right"/>
      <w:pPr>
        <w:ind w:left="2310" w:hanging="180"/>
      </w:pPr>
    </w:lvl>
    <w:lvl w:ilvl="3" w:tplc="0402000F" w:tentative="1">
      <w:start w:val="1"/>
      <w:numFmt w:val="decimal"/>
      <w:lvlText w:val="%4."/>
      <w:lvlJc w:val="left"/>
      <w:pPr>
        <w:ind w:left="3030" w:hanging="360"/>
      </w:pPr>
    </w:lvl>
    <w:lvl w:ilvl="4" w:tplc="04020019" w:tentative="1">
      <w:start w:val="1"/>
      <w:numFmt w:val="lowerLetter"/>
      <w:lvlText w:val="%5."/>
      <w:lvlJc w:val="left"/>
      <w:pPr>
        <w:ind w:left="3750" w:hanging="360"/>
      </w:pPr>
    </w:lvl>
    <w:lvl w:ilvl="5" w:tplc="0402001B" w:tentative="1">
      <w:start w:val="1"/>
      <w:numFmt w:val="lowerRoman"/>
      <w:lvlText w:val="%6."/>
      <w:lvlJc w:val="right"/>
      <w:pPr>
        <w:ind w:left="4470" w:hanging="180"/>
      </w:pPr>
    </w:lvl>
    <w:lvl w:ilvl="6" w:tplc="0402000F" w:tentative="1">
      <w:start w:val="1"/>
      <w:numFmt w:val="decimal"/>
      <w:lvlText w:val="%7."/>
      <w:lvlJc w:val="left"/>
      <w:pPr>
        <w:ind w:left="5190" w:hanging="360"/>
      </w:pPr>
    </w:lvl>
    <w:lvl w:ilvl="7" w:tplc="04020019" w:tentative="1">
      <w:start w:val="1"/>
      <w:numFmt w:val="lowerLetter"/>
      <w:lvlText w:val="%8."/>
      <w:lvlJc w:val="left"/>
      <w:pPr>
        <w:ind w:left="5910" w:hanging="360"/>
      </w:pPr>
    </w:lvl>
    <w:lvl w:ilvl="8" w:tplc="0402001B" w:tentative="1">
      <w:start w:val="1"/>
      <w:numFmt w:val="lowerRoman"/>
      <w:lvlText w:val="%9."/>
      <w:lvlJc w:val="right"/>
      <w:pPr>
        <w:ind w:left="6630" w:hanging="180"/>
      </w:pPr>
    </w:lvl>
  </w:abstractNum>
  <w:abstractNum w:abstractNumId="2" w15:restartNumberingAfterBreak="0">
    <w:nsid w:val="125029B0"/>
    <w:multiLevelType w:val="hybridMultilevel"/>
    <w:tmpl w:val="2FA40FF0"/>
    <w:lvl w:ilvl="0" w:tplc="0794FDB8">
      <w:start w:val="1"/>
      <w:numFmt w:val="decimal"/>
      <w:lvlText w:val="%1."/>
      <w:lvlJc w:val="left"/>
      <w:pPr>
        <w:ind w:left="510" w:hanging="360"/>
      </w:pPr>
      <w:rPr>
        <w:rFonts w:hint="default"/>
      </w:rPr>
    </w:lvl>
    <w:lvl w:ilvl="1" w:tplc="04020019" w:tentative="1">
      <w:start w:val="1"/>
      <w:numFmt w:val="lowerLetter"/>
      <w:lvlText w:val="%2."/>
      <w:lvlJc w:val="left"/>
      <w:pPr>
        <w:ind w:left="1230" w:hanging="360"/>
      </w:pPr>
    </w:lvl>
    <w:lvl w:ilvl="2" w:tplc="0402001B" w:tentative="1">
      <w:start w:val="1"/>
      <w:numFmt w:val="lowerRoman"/>
      <w:lvlText w:val="%3."/>
      <w:lvlJc w:val="right"/>
      <w:pPr>
        <w:ind w:left="1950" w:hanging="180"/>
      </w:pPr>
    </w:lvl>
    <w:lvl w:ilvl="3" w:tplc="0402000F" w:tentative="1">
      <w:start w:val="1"/>
      <w:numFmt w:val="decimal"/>
      <w:lvlText w:val="%4."/>
      <w:lvlJc w:val="left"/>
      <w:pPr>
        <w:ind w:left="2670" w:hanging="360"/>
      </w:pPr>
    </w:lvl>
    <w:lvl w:ilvl="4" w:tplc="04020019" w:tentative="1">
      <w:start w:val="1"/>
      <w:numFmt w:val="lowerLetter"/>
      <w:lvlText w:val="%5."/>
      <w:lvlJc w:val="left"/>
      <w:pPr>
        <w:ind w:left="3390" w:hanging="360"/>
      </w:pPr>
    </w:lvl>
    <w:lvl w:ilvl="5" w:tplc="0402001B" w:tentative="1">
      <w:start w:val="1"/>
      <w:numFmt w:val="lowerRoman"/>
      <w:lvlText w:val="%6."/>
      <w:lvlJc w:val="right"/>
      <w:pPr>
        <w:ind w:left="4110" w:hanging="180"/>
      </w:pPr>
    </w:lvl>
    <w:lvl w:ilvl="6" w:tplc="0402000F" w:tentative="1">
      <w:start w:val="1"/>
      <w:numFmt w:val="decimal"/>
      <w:lvlText w:val="%7."/>
      <w:lvlJc w:val="left"/>
      <w:pPr>
        <w:ind w:left="4830" w:hanging="360"/>
      </w:pPr>
    </w:lvl>
    <w:lvl w:ilvl="7" w:tplc="04020019" w:tentative="1">
      <w:start w:val="1"/>
      <w:numFmt w:val="lowerLetter"/>
      <w:lvlText w:val="%8."/>
      <w:lvlJc w:val="left"/>
      <w:pPr>
        <w:ind w:left="5550" w:hanging="360"/>
      </w:pPr>
    </w:lvl>
    <w:lvl w:ilvl="8" w:tplc="0402001B" w:tentative="1">
      <w:start w:val="1"/>
      <w:numFmt w:val="lowerRoman"/>
      <w:lvlText w:val="%9."/>
      <w:lvlJc w:val="right"/>
      <w:pPr>
        <w:ind w:left="6270" w:hanging="180"/>
      </w:pPr>
    </w:lvl>
  </w:abstractNum>
  <w:abstractNum w:abstractNumId="3" w15:restartNumberingAfterBreak="0">
    <w:nsid w:val="3F9B525A"/>
    <w:multiLevelType w:val="hybridMultilevel"/>
    <w:tmpl w:val="E86E8500"/>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 w15:restartNumberingAfterBreak="0">
    <w:nsid w:val="62691E2E"/>
    <w:multiLevelType w:val="hybridMultilevel"/>
    <w:tmpl w:val="61A2DB14"/>
    <w:lvl w:ilvl="0" w:tplc="2BD4CF0C">
      <w:start w:val="1"/>
      <w:numFmt w:val="decimal"/>
      <w:lvlText w:val="%1."/>
      <w:lvlJc w:val="left"/>
      <w:pPr>
        <w:ind w:left="1506" w:hanging="360"/>
      </w:pPr>
      <w:rPr>
        <w:b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5" w15:restartNumberingAfterBreak="0">
    <w:nsid w:val="64636AAA"/>
    <w:multiLevelType w:val="hybridMultilevel"/>
    <w:tmpl w:val="E6C6E3FE"/>
    <w:lvl w:ilvl="0" w:tplc="AA56480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15:restartNumberingAfterBreak="0">
    <w:nsid w:val="7359690A"/>
    <w:multiLevelType w:val="hybridMultilevel"/>
    <w:tmpl w:val="759C4C50"/>
    <w:lvl w:ilvl="0" w:tplc="B3123652">
      <w:start w:val="1"/>
      <w:numFmt w:val="decimal"/>
      <w:lvlText w:val="%1."/>
      <w:lvlJc w:val="left"/>
      <w:pPr>
        <w:ind w:left="720" w:hanging="360"/>
      </w:pPr>
      <w:rPr>
        <w:rFonts w:eastAsia="Calibri" w:cs="TimesNewRomanPS-BoldMT"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7E93221B"/>
    <w:multiLevelType w:val="hybridMultilevel"/>
    <w:tmpl w:val="BD16835C"/>
    <w:lvl w:ilvl="0" w:tplc="09D807C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4"/>
  </w:num>
  <w:num w:numId="2">
    <w:abstractNumId w:val="3"/>
  </w:num>
  <w:num w:numId="3">
    <w:abstractNumId w:val="2"/>
  </w:num>
  <w:num w:numId="4">
    <w:abstractNumId w:val="0"/>
  </w:num>
  <w:num w:numId="5">
    <w:abstractNumId w:val="1"/>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D71"/>
    <w:rsid w:val="000E0DCB"/>
    <w:rsid w:val="000E777E"/>
    <w:rsid w:val="001504A9"/>
    <w:rsid w:val="00162732"/>
    <w:rsid w:val="00184042"/>
    <w:rsid w:val="00192923"/>
    <w:rsid w:val="00207AB7"/>
    <w:rsid w:val="002D50B3"/>
    <w:rsid w:val="002D6386"/>
    <w:rsid w:val="003F0D58"/>
    <w:rsid w:val="00424E41"/>
    <w:rsid w:val="004308E1"/>
    <w:rsid w:val="0047579F"/>
    <w:rsid w:val="004B161D"/>
    <w:rsid w:val="004B3FD6"/>
    <w:rsid w:val="00505F0F"/>
    <w:rsid w:val="005C4AFB"/>
    <w:rsid w:val="006321FE"/>
    <w:rsid w:val="00662BC9"/>
    <w:rsid w:val="006726D5"/>
    <w:rsid w:val="006B41E3"/>
    <w:rsid w:val="006F5A21"/>
    <w:rsid w:val="00703198"/>
    <w:rsid w:val="00725D42"/>
    <w:rsid w:val="007412F8"/>
    <w:rsid w:val="007E782A"/>
    <w:rsid w:val="007F4F21"/>
    <w:rsid w:val="00824ACD"/>
    <w:rsid w:val="008361DD"/>
    <w:rsid w:val="00875934"/>
    <w:rsid w:val="008F7E69"/>
    <w:rsid w:val="00921197"/>
    <w:rsid w:val="00971527"/>
    <w:rsid w:val="009D7CF4"/>
    <w:rsid w:val="009E6A55"/>
    <w:rsid w:val="00A123F5"/>
    <w:rsid w:val="00B45FBB"/>
    <w:rsid w:val="00B5666E"/>
    <w:rsid w:val="00BB1BE9"/>
    <w:rsid w:val="00BB5BCC"/>
    <w:rsid w:val="00C23861"/>
    <w:rsid w:val="00C557C9"/>
    <w:rsid w:val="00D14C80"/>
    <w:rsid w:val="00D445BB"/>
    <w:rsid w:val="00D70000"/>
    <w:rsid w:val="00D842E2"/>
    <w:rsid w:val="00DD5AE1"/>
    <w:rsid w:val="00E068B2"/>
    <w:rsid w:val="00E12B5D"/>
    <w:rsid w:val="00E27247"/>
    <w:rsid w:val="00EB7E9D"/>
    <w:rsid w:val="00ED30AC"/>
    <w:rsid w:val="00ED6879"/>
    <w:rsid w:val="00EF7A16"/>
    <w:rsid w:val="00F042AA"/>
    <w:rsid w:val="00F10429"/>
    <w:rsid w:val="00F1352D"/>
    <w:rsid w:val="00F6520B"/>
    <w:rsid w:val="00F65739"/>
    <w:rsid w:val="00F66D71"/>
    <w:rsid w:val="00FB37CF"/>
    <w:rsid w:val="00FD6D1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E504C"/>
  <w15:chartTrackingRefBased/>
  <w15:docId w15:val="{9A503F32-9540-409C-BE66-3E8F93F74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5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B1BE9"/>
    <w:pPr>
      <w:spacing w:after="0" w:line="240" w:lineRule="auto"/>
    </w:pPr>
  </w:style>
  <w:style w:type="character" w:customStyle="1" w:styleId="NoSpacingChar">
    <w:name w:val="No Spacing Char"/>
    <w:link w:val="NoSpacing"/>
    <w:uiPriority w:val="1"/>
    <w:qFormat/>
    <w:locked/>
    <w:rsid w:val="00BB1BE9"/>
  </w:style>
  <w:style w:type="paragraph" w:styleId="BalloonText">
    <w:name w:val="Balloon Text"/>
    <w:basedOn w:val="Normal"/>
    <w:link w:val="BalloonTextChar"/>
    <w:uiPriority w:val="99"/>
    <w:semiHidden/>
    <w:unhideWhenUsed/>
    <w:rsid w:val="00BB1B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1BE9"/>
    <w:rPr>
      <w:rFonts w:ascii="Segoe UI" w:hAnsi="Segoe UI" w:cs="Segoe UI"/>
      <w:sz w:val="18"/>
      <w:szCs w:val="18"/>
    </w:rPr>
  </w:style>
  <w:style w:type="paragraph" w:styleId="ListParagraph">
    <w:name w:val="List Paragraph"/>
    <w:basedOn w:val="Normal"/>
    <w:uiPriority w:val="34"/>
    <w:qFormat/>
    <w:rsid w:val="00C23861"/>
    <w:pPr>
      <w:spacing w:after="200" w:line="276" w:lineRule="auto"/>
      <w:ind w:left="720"/>
      <w:contextualSpacing/>
    </w:pPr>
  </w:style>
  <w:style w:type="paragraph" w:styleId="Header">
    <w:name w:val="header"/>
    <w:basedOn w:val="Normal"/>
    <w:link w:val="HeaderChar"/>
    <w:uiPriority w:val="99"/>
    <w:unhideWhenUsed/>
    <w:rsid w:val="006321FE"/>
    <w:pPr>
      <w:tabs>
        <w:tab w:val="center" w:pos="4536"/>
        <w:tab w:val="right" w:pos="9072"/>
      </w:tabs>
      <w:spacing w:after="0" w:line="240" w:lineRule="auto"/>
    </w:pPr>
  </w:style>
  <w:style w:type="character" w:customStyle="1" w:styleId="HeaderChar">
    <w:name w:val="Header Char"/>
    <w:basedOn w:val="DefaultParagraphFont"/>
    <w:link w:val="Header"/>
    <w:uiPriority w:val="99"/>
    <w:rsid w:val="006321FE"/>
  </w:style>
  <w:style w:type="paragraph" w:styleId="Footer">
    <w:name w:val="footer"/>
    <w:basedOn w:val="Normal"/>
    <w:link w:val="FooterChar"/>
    <w:uiPriority w:val="99"/>
    <w:unhideWhenUsed/>
    <w:rsid w:val="006321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6321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s@pirdop.egov.b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9</Pages>
  <Words>3752</Words>
  <Characters>21389</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OB123</dc:creator>
  <cp:keywords/>
  <dc:description/>
  <cp:lastModifiedBy>OB123</cp:lastModifiedBy>
  <cp:revision>66</cp:revision>
  <cp:lastPrinted>2025-03-25T08:30:00Z</cp:lastPrinted>
  <dcterms:created xsi:type="dcterms:W3CDTF">2025-02-26T06:28:00Z</dcterms:created>
  <dcterms:modified xsi:type="dcterms:W3CDTF">2025-04-22T13:36:00Z</dcterms:modified>
</cp:coreProperties>
</file>