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BE9" w:rsidRPr="00B56B53" w:rsidRDefault="00BB1BE9" w:rsidP="00BB1BE9">
      <w:pPr>
        <w:jc w:val="center"/>
        <w:rPr>
          <w:rFonts w:ascii="Verdana" w:hAnsi="Verdana"/>
          <w:b/>
          <w:sz w:val="20"/>
          <w:szCs w:val="20"/>
        </w:rPr>
      </w:pPr>
      <w:r w:rsidRPr="00B56B53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ED59EC2" wp14:editId="343830E6">
            <wp:simplePos x="0" y="0"/>
            <wp:positionH relativeFrom="margin">
              <wp:posOffset>-652145</wp:posOffset>
            </wp:positionH>
            <wp:positionV relativeFrom="paragraph">
              <wp:posOffset>10795</wp:posOffset>
            </wp:positionV>
            <wp:extent cx="792480" cy="628650"/>
            <wp:effectExtent l="0" t="0" r="762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6B53">
        <w:rPr>
          <w:rFonts w:ascii="Verdana" w:hAnsi="Verdana" w:cs="Arial"/>
          <w:b/>
        </w:rPr>
        <w:t>ОБЩИНСКИ СЪВЕТ- ПИРДОП</w:t>
      </w:r>
    </w:p>
    <w:p w:rsidR="00BB1BE9" w:rsidRPr="00B56B53" w:rsidRDefault="00BB1BE9" w:rsidP="00BB1BE9">
      <w:pPr>
        <w:spacing w:after="0" w:line="320" w:lineRule="exact"/>
        <w:jc w:val="center"/>
        <w:rPr>
          <w:rFonts w:ascii="Verdana" w:eastAsia="Arial Unicode MS" w:hAnsi="Verdana" w:cs="Times New Roman"/>
          <w:b/>
          <w:sz w:val="16"/>
          <w:szCs w:val="16"/>
          <w:lang w:eastAsia="bg-BG"/>
        </w:rPr>
      </w:pPr>
      <w:r w:rsidRPr="00B56B5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B8B8C6" wp14:editId="4B95803C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5218430" cy="0"/>
                <wp:effectExtent l="6350" t="10160" r="13970" b="889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8B40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8.95pt;margin-top:2.55pt;width:410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"/>
            </w:pict>
          </mc:Fallback>
        </mc:AlternateContent>
      </w:r>
      <w:r w:rsidRPr="00B56B53">
        <w:rPr>
          <w:rFonts w:ascii="Verdana" w:eastAsia="Arial Unicode MS" w:hAnsi="Verdana" w:cs="Times New Roman"/>
          <w:b/>
          <w:sz w:val="16"/>
          <w:szCs w:val="16"/>
          <w:lang w:eastAsia="bg-BG"/>
        </w:rPr>
        <w:t>2070 град Пирдоп, пл</w:t>
      </w:r>
      <w:r w:rsidRPr="00845AB9">
        <w:rPr>
          <w:rFonts w:ascii="Verdana" w:eastAsia="Arial Unicode MS" w:hAnsi="Verdana" w:cs="Times New Roman"/>
          <w:b/>
          <w:sz w:val="16"/>
          <w:szCs w:val="16"/>
          <w:lang w:eastAsia="bg-BG"/>
        </w:rPr>
        <w:t>.</w:t>
      </w:r>
      <w:r w:rsidRPr="00B56B53">
        <w:rPr>
          <w:rFonts w:ascii="Verdana" w:eastAsia="Arial Unicode MS" w:hAnsi="Verdana" w:cs="Times New Roman"/>
          <w:b/>
          <w:sz w:val="16"/>
          <w:szCs w:val="16"/>
          <w:lang w:eastAsia="bg-BG"/>
        </w:rPr>
        <w:t xml:space="preserve"> „Тодор Влайков” №2; тел.: 07 181/52 42, факс: 07 181/57 01;</w:t>
      </w:r>
    </w:p>
    <w:p w:rsidR="00BB1BE9" w:rsidRPr="006B59BD" w:rsidRDefault="00BB1BE9" w:rsidP="00BB1BE9">
      <w:pPr>
        <w:spacing w:after="0" w:line="240" w:lineRule="auto"/>
        <w:jc w:val="center"/>
        <w:rPr>
          <w:rFonts w:ascii="Verdana" w:eastAsia="Times New Roman" w:hAnsi="Verdana" w:cs="Times New Roman"/>
          <w:sz w:val="16"/>
          <w:szCs w:val="16"/>
          <w:lang w:eastAsia="bg-BG"/>
        </w:rPr>
      </w:pPr>
      <w:r w:rsidRPr="006B59BD">
        <w:rPr>
          <w:rFonts w:ascii="Verdana" w:eastAsia="Times New Roman" w:hAnsi="Verdana" w:cs="Times New Roman"/>
          <w:b/>
          <w:sz w:val="16"/>
          <w:szCs w:val="16"/>
          <w:lang w:eastAsia="bg-BG"/>
        </w:rPr>
        <w:t xml:space="preserve">е-mail: </w:t>
      </w:r>
      <w:hyperlink r:id="rId8" w:history="1">
        <w:r w:rsidRPr="006B59BD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bg-BG"/>
          </w:rPr>
          <w:t>obs@pirdop.egov.bg</w:t>
        </w:r>
      </w:hyperlink>
      <w:r w:rsidRPr="006B59BD">
        <w:rPr>
          <w:rFonts w:ascii="Verdana" w:eastAsia="Times New Roman" w:hAnsi="Verdana" w:cs="Times New Roman"/>
          <w:sz w:val="16"/>
          <w:szCs w:val="16"/>
          <w:lang w:eastAsia="bg-BG"/>
        </w:rPr>
        <w:t xml:space="preserve"> </w:t>
      </w:r>
    </w:p>
    <w:p w:rsidR="00BB1BE9" w:rsidRPr="006B59BD" w:rsidRDefault="00BB1BE9" w:rsidP="005E71F6">
      <w:pPr>
        <w:spacing w:line="276" w:lineRule="auto"/>
        <w:rPr>
          <w:rFonts w:ascii="Verdana" w:hAnsi="Verdana"/>
        </w:rPr>
      </w:pPr>
    </w:p>
    <w:p w:rsidR="00BB1BE9" w:rsidRPr="006B59BD" w:rsidRDefault="00BB1BE9" w:rsidP="005E71F6">
      <w:pPr>
        <w:spacing w:line="276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6B59BD">
        <w:rPr>
          <w:rFonts w:ascii="Verdana" w:eastAsia="Times New Roman" w:hAnsi="Verdana" w:cs="Times New Roman"/>
          <w:b/>
          <w:sz w:val="20"/>
          <w:szCs w:val="20"/>
          <w:lang w:eastAsia="bg-BG"/>
        </w:rPr>
        <w:t>ПРОТОКОЛ</w:t>
      </w:r>
    </w:p>
    <w:p w:rsidR="00BB1BE9" w:rsidRPr="006B59BD" w:rsidRDefault="00BB1BE9" w:rsidP="005E71F6">
      <w:pPr>
        <w:spacing w:after="0" w:line="276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6B59BD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ОТ ЗАСЕДАНИЕ НА ПОСТОЯННАТА КОМИСИЯ </w:t>
      </w:r>
      <w:r w:rsidRPr="006B59BD">
        <w:rPr>
          <w:rFonts w:ascii="Verdana" w:eastAsia="Arial Unicode MS" w:hAnsi="Verdana"/>
          <w:b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6B59BD">
        <w:rPr>
          <w:rFonts w:ascii="Verdana" w:hAnsi="Verdana"/>
          <w:b/>
          <w:sz w:val="20"/>
          <w:szCs w:val="20"/>
        </w:rPr>
        <w:t xml:space="preserve"> КЪМ ОБЩИНСКИ СЪВЕТ </w:t>
      </w:r>
      <w:r w:rsidR="004B161D" w:rsidRPr="006B59BD">
        <w:rPr>
          <w:rFonts w:ascii="Verdana" w:hAnsi="Verdana"/>
          <w:b/>
          <w:sz w:val="20"/>
          <w:szCs w:val="20"/>
        </w:rPr>
        <w:t>-</w:t>
      </w:r>
      <w:r w:rsidRPr="006B59BD">
        <w:rPr>
          <w:rFonts w:ascii="Verdana" w:hAnsi="Verdana"/>
          <w:b/>
          <w:sz w:val="20"/>
          <w:szCs w:val="20"/>
        </w:rPr>
        <w:t xml:space="preserve"> ПИРДОП</w:t>
      </w:r>
      <w:r w:rsidRPr="006B59BD">
        <w:rPr>
          <w:rFonts w:ascii="Verdana" w:eastAsia="Times New Roman" w:hAnsi="Verdana" w:cs="Times New Roman"/>
          <w:b/>
          <w:sz w:val="20"/>
          <w:szCs w:val="20"/>
          <w:lang w:eastAsia="bg-BG"/>
        </w:rPr>
        <w:t>, ПРОВЕДЕНО НА 2</w:t>
      </w:r>
      <w:r w:rsidR="00BD4543">
        <w:rPr>
          <w:rFonts w:ascii="Verdana" w:eastAsia="Times New Roman" w:hAnsi="Verdana" w:cs="Times New Roman"/>
          <w:b/>
          <w:sz w:val="20"/>
          <w:szCs w:val="20"/>
          <w:lang w:eastAsia="bg-BG"/>
        </w:rPr>
        <w:t>3</w:t>
      </w:r>
      <w:r w:rsidRPr="006B59BD">
        <w:rPr>
          <w:rFonts w:ascii="Verdana" w:eastAsia="Times New Roman" w:hAnsi="Verdana" w:cs="Times New Roman"/>
          <w:b/>
          <w:sz w:val="20"/>
          <w:szCs w:val="20"/>
          <w:lang w:eastAsia="bg-BG"/>
        </w:rPr>
        <w:t>.0</w:t>
      </w:r>
      <w:r w:rsidR="00BD4543">
        <w:rPr>
          <w:rFonts w:ascii="Verdana" w:eastAsia="Times New Roman" w:hAnsi="Verdana" w:cs="Times New Roman"/>
          <w:b/>
          <w:sz w:val="20"/>
          <w:szCs w:val="20"/>
          <w:lang w:eastAsia="bg-BG"/>
        </w:rPr>
        <w:t>9</w:t>
      </w:r>
      <w:r w:rsidRPr="006B59BD">
        <w:rPr>
          <w:rFonts w:ascii="Verdana" w:eastAsia="Times New Roman" w:hAnsi="Verdana" w:cs="Times New Roman"/>
          <w:b/>
          <w:sz w:val="20"/>
          <w:szCs w:val="20"/>
          <w:lang w:eastAsia="bg-BG"/>
        </w:rPr>
        <w:t>.2025 ГОДИНА</w:t>
      </w:r>
    </w:p>
    <w:p w:rsidR="00BB1BE9" w:rsidRPr="006B59BD" w:rsidRDefault="00BB1BE9" w:rsidP="005E71F6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ab/>
      </w:r>
    </w:p>
    <w:p w:rsidR="00BB1BE9" w:rsidRPr="005E71F6" w:rsidRDefault="00C23861" w:rsidP="005E71F6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>Днес, 2</w:t>
      </w:r>
      <w:r w:rsidR="00BD4543" w:rsidRPr="005E71F6">
        <w:rPr>
          <w:rFonts w:ascii="Verdana" w:eastAsia="Times New Roman" w:hAnsi="Verdana" w:cs="Times New Roman"/>
          <w:sz w:val="20"/>
          <w:szCs w:val="20"/>
          <w:lang w:eastAsia="bg-BG"/>
        </w:rPr>
        <w:t>3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>.0</w:t>
      </w:r>
      <w:r w:rsidR="00BD4543" w:rsidRPr="005E71F6">
        <w:rPr>
          <w:rFonts w:ascii="Verdana" w:eastAsia="Times New Roman" w:hAnsi="Verdana" w:cs="Times New Roman"/>
          <w:sz w:val="20"/>
          <w:szCs w:val="20"/>
          <w:lang w:eastAsia="bg-BG"/>
        </w:rPr>
        <w:t>9</w:t>
      </w:r>
      <w:r w:rsidR="00BB1BE9" w:rsidRPr="005E71F6">
        <w:rPr>
          <w:rFonts w:ascii="Verdana" w:eastAsia="Times New Roman" w:hAnsi="Verdana" w:cs="Times New Roman"/>
          <w:sz w:val="20"/>
          <w:szCs w:val="20"/>
          <w:lang w:eastAsia="bg-BG"/>
        </w:rPr>
        <w:t>.2025 г. от 1</w:t>
      </w:r>
      <w:r w:rsidR="008A224F" w:rsidRPr="005E71F6">
        <w:rPr>
          <w:rFonts w:ascii="Verdana" w:eastAsia="Times New Roman" w:hAnsi="Verdana" w:cs="Times New Roman"/>
          <w:sz w:val="20"/>
          <w:szCs w:val="20"/>
          <w:lang w:eastAsia="bg-BG"/>
        </w:rPr>
        <w:t>5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  <w:r w:rsidR="008A224F" w:rsidRPr="005E71F6">
        <w:rPr>
          <w:rFonts w:ascii="Verdana" w:eastAsia="Times New Roman" w:hAnsi="Verdana" w:cs="Times New Roman"/>
          <w:sz w:val="20"/>
          <w:szCs w:val="20"/>
          <w:lang w:eastAsia="bg-BG"/>
        </w:rPr>
        <w:t>0</w:t>
      </w:r>
      <w:r w:rsidR="00BB1BE9"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0 ч. в Ритуалната зала на Община Пирдоп се проведе </w:t>
      </w:r>
      <w:bookmarkStart w:id="0" w:name="_Hlk172546158"/>
      <w:r w:rsidR="00BB1BE9"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заседание на Постоянната комисия по </w:t>
      </w:r>
      <w:r w:rsidR="00BB1BE9" w:rsidRPr="005E71F6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="00BB1BE9" w:rsidRPr="005E71F6">
        <w:rPr>
          <w:rFonts w:ascii="Verdana" w:hAnsi="Verdana"/>
          <w:sz w:val="20"/>
          <w:szCs w:val="20"/>
        </w:rPr>
        <w:t xml:space="preserve"> към общински съвет — Пирдоп</w:t>
      </w:r>
      <w:r w:rsidR="00BB1BE9" w:rsidRPr="005E71F6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bookmarkEnd w:id="0"/>
    <w:p w:rsidR="00637E2F" w:rsidRPr="005E71F6" w:rsidRDefault="00BB1BE9" w:rsidP="005E71F6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От състава на Постоянната комисия по </w:t>
      </w:r>
      <w:r w:rsidRPr="005E71F6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5E71F6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присъстваха:</w:t>
      </w:r>
      <w:r w:rsidR="00896639" w:rsidRPr="005E71F6">
        <w:rPr>
          <w:rFonts w:ascii="Verdana" w:eastAsia="Times New Roman" w:hAnsi="Verdana" w:cs="Times New Roman"/>
          <w:color w:val="FF0000"/>
          <w:sz w:val="20"/>
          <w:szCs w:val="20"/>
          <w:lang w:eastAsia="bg-BG"/>
        </w:rPr>
        <w:t xml:space="preserve"> </w:t>
      </w:r>
      <w:r w:rsidR="00896639" w:rsidRPr="005E71F6">
        <w:rPr>
          <w:rFonts w:ascii="Verdana" w:eastAsia="Times New Roman" w:hAnsi="Verdana" w:cs="Times New Roman"/>
          <w:sz w:val="20"/>
          <w:szCs w:val="20"/>
          <w:lang w:eastAsia="bg-BG"/>
        </w:rPr>
        <w:t>Георги Панов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>, Иван Джонгов, Симеон Симеонов и Тодор Иванов.</w:t>
      </w:r>
      <w:r w:rsidR="00637E2F"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</w:p>
    <w:p w:rsidR="00BB1BE9" w:rsidRPr="005E71F6" w:rsidRDefault="00637E2F" w:rsidP="005E71F6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>Отсъства</w:t>
      </w:r>
      <w:r w:rsidR="00BC71CD" w:rsidRPr="005E71F6">
        <w:rPr>
          <w:rFonts w:ascii="Verdana" w:eastAsia="Times New Roman" w:hAnsi="Verdana" w:cs="Times New Roman"/>
          <w:sz w:val="20"/>
          <w:szCs w:val="20"/>
          <w:lang w:eastAsia="bg-BG"/>
        </w:rPr>
        <w:t>ха</w:t>
      </w:r>
      <w:r w:rsidR="00072DB7"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общински съветни</w:t>
      </w:r>
      <w:r w:rsidR="00BC71CD" w:rsidRPr="005E71F6">
        <w:rPr>
          <w:rFonts w:ascii="Verdana" w:eastAsia="Times New Roman" w:hAnsi="Verdana" w:cs="Times New Roman"/>
          <w:sz w:val="20"/>
          <w:szCs w:val="20"/>
          <w:lang w:eastAsia="bg-BG"/>
        </w:rPr>
        <w:t>ци</w:t>
      </w:r>
      <w:r w:rsidR="00072DB7"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-</w:t>
      </w:r>
      <w:r w:rsidR="0089351C"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="00896639" w:rsidRPr="005E71F6">
        <w:rPr>
          <w:rFonts w:ascii="Verdana" w:eastAsia="Times New Roman" w:hAnsi="Verdana" w:cs="Times New Roman"/>
          <w:sz w:val="20"/>
          <w:szCs w:val="20"/>
          <w:lang w:eastAsia="bg-BG"/>
        </w:rPr>
        <w:t>Васил Кафеджиев</w:t>
      </w:r>
      <w:r w:rsidR="0089351C"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, </w:t>
      </w:r>
      <w:r w:rsidR="00BC71CD"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Деян Стоев и Мария Бръмбева. </w:t>
      </w:r>
      <w:r w:rsidR="00AA0C56"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 отсъствието си г-н  </w:t>
      </w:r>
      <w:r w:rsidR="00BC71CD"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Васил Кафеджиев </w:t>
      </w:r>
      <w:r w:rsidR="0089351C"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е </w:t>
      </w:r>
      <w:r w:rsidR="00072DB7"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представил </w:t>
      </w:r>
      <w:r w:rsidR="0089351C" w:rsidRPr="005E71F6">
        <w:rPr>
          <w:rFonts w:ascii="Verdana" w:eastAsia="Times New Roman" w:hAnsi="Verdana" w:cs="Times New Roman"/>
          <w:sz w:val="20"/>
          <w:szCs w:val="20"/>
          <w:lang w:eastAsia="bg-BG"/>
        </w:rPr>
        <w:t>уведомл</w:t>
      </w:r>
      <w:r w:rsidR="00072DB7" w:rsidRPr="005E71F6">
        <w:rPr>
          <w:rFonts w:ascii="Verdana" w:eastAsia="Times New Roman" w:hAnsi="Verdana" w:cs="Times New Roman"/>
          <w:sz w:val="20"/>
          <w:szCs w:val="20"/>
          <w:lang w:eastAsia="bg-BG"/>
        </w:rPr>
        <w:t>ение до</w:t>
      </w:r>
      <w:r w:rsidR="0089351C"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Пред</w:t>
      </w:r>
      <w:r w:rsidR="00BC71CD" w:rsidRPr="005E71F6">
        <w:rPr>
          <w:rFonts w:ascii="Verdana" w:eastAsia="Times New Roman" w:hAnsi="Verdana" w:cs="Times New Roman"/>
          <w:sz w:val="20"/>
          <w:szCs w:val="20"/>
          <w:lang w:eastAsia="bg-BG"/>
        </w:rPr>
        <w:t>седателя на постоянната комисия.</w:t>
      </w:r>
    </w:p>
    <w:p w:rsidR="00BD4543" w:rsidRPr="005E71F6" w:rsidRDefault="004D3B95" w:rsidP="005E71F6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5E71F6">
        <w:rPr>
          <w:rFonts w:ascii="Verdana" w:hAnsi="Verdana"/>
          <w:sz w:val="20"/>
          <w:szCs w:val="20"/>
        </w:rPr>
        <w:tab/>
      </w:r>
      <w:bookmarkStart w:id="1" w:name="_Hlk167711888"/>
      <w:r w:rsidR="00BD4543" w:rsidRPr="005E71F6">
        <w:rPr>
          <w:rFonts w:ascii="Verdana" w:hAnsi="Verdana"/>
          <w:sz w:val="20"/>
          <w:szCs w:val="20"/>
        </w:rPr>
        <w:t>На заседанието присъстваха: кметът на Община Пирдоп, кметът на кметство Душанци, зам. - кметът на Община Пирдоп, общинска администрация, общински съветници и граждани.</w:t>
      </w:r>
    </w:p>
    <w:bookmarkEnd w:id="1"/>
    <w:p w:rsidR="00557CD8" w:rsidRPr="005E71F6" w:rsidRDefault="00BB1BE9" w:rsidP="005E71F6">
      <w:pPr>
        <w:pStyle w:val="Default"/>
        <w:tabs>
          <w:tab w:val="left" w:pos="284"/>
        </w:tabs>
        <w:spacing w:line="276" w:lineRule="auto"/>
        <w:ind w:right="-1"/>
        <w:jc w:val="both"/>
        <w:rPr>
          <w:rFonts w:eastAsia="Times New Roman" w:cs="Times New Roman"/>
          <w:sz w:val="20"/>
          <w:szCs w:val="20"/>
        </w:rPr>
      </w:pPr>
      <w:r w:rsidRPr="005E71F6">
        <w:rPr>
          <w:rFonts w:eastAsia="Times New Roman" w:cs="Times New Roman"/>
          <w:sz w:val="20"/>
          <w:szCs w:val="20"/>
        </w:rPr>
        <w:t xml:space="preserve">Заседанието на Постоянната комисия по </w:t>
      </w:r>
      <w:r w:rsidRPr="005E71F6">
        <w:rPr>
          <w:rFonts w:eastAsia="Arial Unicode MS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5E71F6">
        <w:rPr>
          <w:sz w:val="20"/>
          <w:szCs w:val="20"/>
        </w:rPr>
        <w:t xml:space="preserve"> към общински съвет - Пирдоп</w:t>
      </w:r>
      <w:r w:rsidRPr="005E71F6">
        <w:rPr>
          <w:rFonts w:eastAsia="Times New Roman" w:cs="Times New Roman"/>
          <w:sz w:val="20"/>
          <w:szCs w:val="20"/>
        </w:rPr>
        <w:t xml:space="preserve"> беше открито и ръководено от Председателя на постоянната комисия - г-н Тодор Иванов, който уведоми присъстващите за дневния ред на заседанието, предварително обявен и предоставен на всички членове на постоянната комисия. </w:t>
      </w:r>
    </w:p>
    <w:p w:rsidR="00557CD8" w:rsidRPr="005E71F6" w:rsidRDefault="00557CD8" w:rsidP="005E71F6">
      <w:pPr>
        <w:pStyle w:val="Default"/>
        <w:tabs>
          <w:tab w:val="left" w:pos="284"/>
        </w:tabs>
        <w:spacing w:line="276" w:lineRule="auto"/>
        <w:ind w:right="-1"/>
        <w:jc w:val="both"/>
        <w:rPr>
          <w:rFonts w:eastAsia="Times New Roman" w:cs="Times New Roman"/>
          <w:sz w:val="20"/>
          <w:szCs w:val="20"/>
        </w:rPr>
      </w:pPr>
    </w:p>
    <w:p w:rsidR="00BB1BE9" w:rsidRPr="005E71F6" w:rsidRDefault="00BB1BE9" w:rsidP="005E71F6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>Думата беше дадена за предложения и становища по проекта за дневен ред.</w:t>
      </w:r>
    </w:p>
    <w:p w:rsidR="00BB1BE9" w:rsidRPr="005E71F6" w:rsidRDefault="00BD4543" w:rsidP="005E71F6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Times New Roman" w:hAnsi="Verdana" w:cs="Times New Roman"/>
          <w:sz w:val="20"/>
          <w:szCs w:val="20"/>
        </w:rPr>
      </w:pPr>
      <w:r w:rsidRPr="005E71F6">
        <w:rPr>
          <w:rFonts w:ascii="Verdana" w:hAnsi="Verdana"/>
          <w:sz w:val="20"/>
          <w:szCs w:val="20"/>
        </w:rPr>
        <w:tab/>
      </w:r>
      <w:r w:rsidRPr="005E71F6">
        <w:rPr>
          <w:rFonts w:ascii="Verdana" w:hAnsi="Verdana"/>
          <w:sz w:val="20"/>
          <w:szCs w:val="20"/>
        </w:rPr>
        <w:tab/>
        <w:t xml:space="preserve">Не постъпиха предложения по проекта за дневен ред </w:t>
      </w:r>
      <w:r w:rsidR="00BB1BE9" w:rsidRPr="005E71F6">
        <w:rPr>
          <w:rFonts w:ascii="Verdana" w:eastAsia="Times New Roman" w:hAnsi="Verdana" w:cs="Times New Roman"/>
          <w:sz w:val="20"/>
          <w:szCs w:val="20"/>
        </w:rPr>
        <w:t xml:space="preserve">и се пристъпи към гласуване.  </w:t>
      </w:r>
    </w:p>
    <w:p w:rsidR="00BB1BE9" w:rsidRPr="005E71F6" w:rsidRDefault="00BB1BE9" w:rsidP="005E71F6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5E71F6">
        <w:rPr>
          <w:rFonts w:ascii="Verdana" w:eastAsia="Times New Roman" w:hAnsi="Verdana" w:cs="Verdana"/>
          <w:sz w:val="20"/>
          <w:szCs w:val="20"/>
          <w:lang w:eastAsia="bg-BG"/>
        </w:rPr>
        <w:t>На основание чл.</w:t>
      </w:r>
      <w:r w:rsidR="00846CF5" w:rsidRPr="005E71F6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5E71F6">
        <w:rPr>
          <w:rFonts w:ascii="Verdana" w:eastAsia="Times New Roman" w:hAnsi="Verdana" w:cs="Verdana"/>
          <w:sz w:val="20"/>
          <w:szCs w:val="20"/>
          <w:lang w:eastAsia="bg-BG"/>
        </w:rPr>
        <w:t>21, ал.</w:t>
      </w:r>
      <w:r w:rsidR="00846CF5" w:rsidRPr="005E71F6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5E71F6">
        <w:rPr>
          <w:rFonts w:ascii="Verdana" w:eastAsia="Times New Roman" w:hAnsi="Verdana" w:cs="Verdana"/>
          <w:sz w:val="20"/>
          <w:szCs w:val="20"/>
          <w:lang w:eastAsia="bg-BG"/>
        </w:rPr>
        <w:t>1, т.</w:t>
      </w:r>
      <w:r w:rsidR="00846CF5" w:rsidRPr="005E71F6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5E71F6">
        <w:rPr>
          <w:rFonts w:ascii="Verdana" w:eastAsia="Times New Roman" w:hAnsi="Verdana" w:cs="Verdana"/>
          <w:sz w:val="20"/>
          <w:szCs w:val="20"/>
          <w:lang w:eastAsia="bg-BG"/>
        </w:rPr>
        <w:t>23 и ал.</w:t>
      </w:r>
      <w:r w:rsidR="00846CF5" w:rsidRPr="005E71F6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5E71F6">
        <w:rPr>
          <w:rFonts w:ascii="Verdana" w:eastAsia="Times New Roman" w:hAnsi="Verdana" w:cs="Verdana"/>
          <w:sz w:val="20"/>
          <w:szCs w:val="20"/>
          <w:lang w:eastAsia="bg-BG"/>
        </w:rPr>
        <w:t>2 от Закона за местното самоуправление и местната администрация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след проведеното гласуване </w:t>
      </w:r>
      <w:r w:rsidRPr="005E71F6">
        <w:rPr>
          <w:rFonts w:ascii="Verdana" w:hAnsi="Verdana"/>
          <w:sz w:val="20"/>
          <w:szCs w:val="20"/>
        </w:rPr>
        <w:t xml:space="preserve">с </w:t>
      </w:r>
      <w:r w:rsidR="00BC71CD" w:rsidRPr="005E71F6">
        <w:rPr>
          <w:rFonts w:ascii="Verdana" w:hAnsi="Verdana"/>
          <w:sz w:val="20"/>
          <w:szCs w:val="20"/>
        </w:rPr>
        <w:t>4</w:t>
      </w:r>
      <w:r w:rsidRPr="005E71F6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ЗСПОВОРКМСТ, Постоянната комисия към Общински съвет - Пирдоп беше прието следното: </w:t>
      </w:r>
    </w:p>
    <w:p w:rsidR="00BB1BE9" w:rsidRPr="005E71F6" w:rsidRDefault="006B59BD" w:rsidP="005E71F6">
      <w:pPr>
        <w:spacing w:after="0" w:line="276" w:lineRule="auto"/>
        <w:jc w:val="center"/>
        <w:rPr>
          <w:rFonts w:ascii="Verdana" w:eastAsia="Times New Roman" w:hAnsi="Verdana" w:cs="Tahoma"/>
          <w:b/>
          <w:sz w:val="20"/>
          <w:szCs w:val="20"/>
          <w:lang w:eastAsia="bg-BG"/>
        </w:rPr>
      </w:pPr>
      <w:bookmarkStart w:id="2" w:name="_Hlk172546208"/>
      <w:r w:rsidRPr="005E71F6">
        <w:rPr>
          <w:rFonts w:ascii="Verdana" w:eastAsia="Times New Roman" w:hAnsi="Verdana" w:cs="Tahoma"/>
          <w:b/>
          <w:sz w:val="20"/>
          <w:szCs w:val="20"/>
          <w:lang w:eastAsia="bg-BG"/>
        </w:rPr>
        <w:t>РЕШЕНИЕ</w:t>
      </w:r>
      <w:r w:rsidR="00BB1BE9" w:rsidRPr="005E71F6">
        <w:rPr>
          <w:rFonts w:ascii="Verdana" w:eastAsia="Times New Roman" w:hAnsi="Verdana" w:cs="Tahoma"/>
          <w:b/>
          <w:sz w:val="20"/>
          <w:szCs w:val="20"/>
          <w:lang w:eastAsia="bg-BG"/>
        </w:rPr>
        <w:t>:</w:t>
      </w:r>
    </w:p>
    <w:bookmarkEnd w:id="2"/>
    <w:p w:rsidR="00BB1BE9" w:rsidRPr="005E71F6" w:rsidRDefault="00BB1BE9" w:rsidP="005E71F6">
      <w:pPr>
        <w:spacing w:after="0" w:line="276" w:lineRule="auto"/>
        <w:jc w:val="center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Заседанието да протече при следния </w:t>
      </w:r>
    </w:p>
    <w:p w:rsidR="00BB1BE9" w:rsidRPr="005E71F6" w:rsidRDefault="00BB1BE9" w:rsidP="005E71F6">
      <w:pPr>
        <w:spacing w:after="0" w:line="276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5E71F6">
        <w:rPr>
          <w:rFonts w:ascii="Verdana" w:eastAsia="Times New Roman" w:hAnsi="Verdana" w:cs="Times New Roman"/>
          <w:b/>
          <w:sz w:val="20"/>
          <w:szCs w:val="20"/>
          <w:lang w:eastAsia="bg-BG"/>
        </w:rPr>
        <w:t>ДНЕВЕН РЕД:</w:t>
      </w:r>
    </w:p>
    <w:p w:rsidR="00E8082B" w:rsidRPr="005E71F6" w:rsidRDefault="00E8082B" w:rsidP="005E71F6">
      <w:pPr>
        <w:numPr>
          <w:ilvl w:val="0"/>
          <w:numId w:val="4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ind w:left="284" w:right="141" w:hanging="284"/>
        <w:jc w:val="both"/>
        <w:rPr>
          <w:rFonts w:ascii="Verdana" w:eastAsia="Calibri" w:hAnsi="Verdana" w:cs="Verdana"/>
          <w:bCs/>
          <w:sz w:val="20"/>
          <w:szCs w:val="20"/>
          <w:lang w:eastAsia="bg-BG"/>
        </w:rPr>
      </w:pPr>
      <w:r w:rsidRPr="005E71F6">
        <w:rPr>
          <w:rFonts w:ascii="Verdana" w:eastAsia="Calibri" w:hAnsi="Verdana" w:cs="Verdana"/>
          <w:sz w:val="20"/>
          <w:szCs w:val="20"/>
          <w:lang w:val="ru-RU" w:eastAsia="bg-BG"/>
        </w:rPr>
        <w:t xml:space="preserve">Докладна записка, относно: </w:t>
      </w:r>
      <w:r w:rsidRPr="005E71F6">
        <w:rPr>
          <w:rFonts w:ascii="Verdana" w:eastAsia="Calibri" w:hAnsi="Verdana" w:cs="Verdana"/>
          <w:bCs/>
          <w:sz w:val="20"/>
          <w:szCs w:val="20"/>
          <w:lang w:eastAsia="bg-BG"/>
        </w:rPr>
        <w:t>Приемане на изменения и допълнения на подзаконови нормативни актове на Община Пирдоп във връзка с въвеждане на еврото като парична единица на Република България.</w:t>
      </w:r>
    </w:p>
    <w:p w:rsidR="00E8082B" w:rsidRPr="005E71F6" w:rsidRDefault="00E8082B" w:rsidP="005E71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ind w:left="284" w:right="141" w:hanging="284"/>
        <w:rPr>
          <w:rFonts w:ascii="Verdana" w:eastAsia="Calibri" w:hAnsi="Verdana" w:cs="Verdana"/>
          <w:sz w:val="20"/>
          <w:szCs w:val="20"/>
          <w:lang w:eastAsia="bg-BG"/>
        </w:rPr>
      </w:pPr>
      <w:r w:rsidRPr="005E71F6">
        <w:rPr>
          <w:rFonts w:ascii="Verdana" w:eastAsia="Calibri" w:hAnsi="Verdana" w:cs="Verdana"/>
          <w:sz w:val="20"/>
          <w:szCs w:val="20"/>
          <w:lang w:eastAsia="bg-BG"/>
        </w:rPr>
        <w:t xml:space="preserve">                                                  </w:t>
      </w:r>
      <w:r w:rsidR="009F0747" w:rsidRPr="005E71F6">
        <w:rPr>
          <w:rFonts w:ascii="Verdana" w:eastAsia="Calibri" w:hAnsi="Verdana" w:cs="Verdana"/>
          <w:sz w:val="20"/>
          <w:szCs w:val="20"/>
          <w:lang w:eastAsia="bg-BG"/>
        </w:rPr>
        <w:t xml:space="preserve">           </w:t>
      </w:r>
      <w:r w:rsidRPr="005E71F6">
        <w:rPr>
          <w:rFonts w:ascii="Verdana" w:eastAsia="Calibri" w:hAnsi="Verdana" w:cs="Verdana"/>
          <w:sz w:val="20"/>
          <w:szCs w:val="20"/>
          <w:lang w:eastAsia="bg-BG"/>
        </w:rPr>
        <w:t>Докл.: Ангел Геров- Кмет на Община Пирдоп</w:t>
      </w:r>
    </w:p>
    <w:p w:rsidR="00E8082B" w:rsidRPr="005E71F6" w:rsidRDefault="00E8082B" w:rsidP="005E71F6">
      <w:pPr>
        <w:tabs>
          <w:tab w:val="left" w:pos="284"/>
          <w:tab w:val="left" w:pos="567"/>
        </w:tabs>
        <w:spacing w:after="0" w:line="276" w:lineRule="auto"/>
        <w:ind w:left="284" w:right="141" w:hanging="284"/>
        <w:contextualSpacing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:rsidR="00E8082B" w:rsidRPr="005E71F6" w:rsidRDefault="00E8082B" w:rsidP="005E71F6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before="60" w:after="0" w:line="276" w:lineRule="auto"/>
        <w:ind w:left="284" w:right="141" w:hanging="284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5E71F6"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Докладна записка, относно: 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>Приемане на Наредба за изменение на Наредба за условията и реда за провеждане на обществено обсъждане на проекти по Закона за общинския дълг.</w:t>
      </w:r>
      <w:r w:rsidRPr="005E71F6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</w:t>
      </w:r>
    </w:p>
    <w:p w:rsidR="00E8082B" w:rsidRPr="005E71F6" w:rsidRDefault="00E8082B" w:rsidP="005E71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ind w:left="284" w:right="141" w:hanging="284"/>
        <w:rPr>
          <w:rFonts w:ascii="Verdana" w:eastAsia="Calibri" w:hAnsi="Verdana" w:cs="Verdana"/>
          <w:sz w:val="20"/>
          <w:szCs w:val="20"/>
          <w:lang w:eastAsia="bg-BG"/>
        </w:rPr>
      </w:pPr>
      <w:r w:rsidRPr="005E71F6">
        <w:rPr>
          <w:rFonts w:ascii="Verdana" w:eastAsia="Calibri" w:hAnsi="Verdana" w:cs="Verdana"/>
          <w:sz w:val="20"/>
          <w:szCs w:val="20"/>
          <w:lang w:eastAsia="bg-BG"/>
        </w:rPr>
        <w:t xml:space="preserve">                                                  </w:t>
      </w:r>
      <w:r w:rsidR="009F0747" w:rsidRPr="005E71F6">
        <w:rPr>
          <w:rFonts w:ascii="Verdana" w:eastAsia="Calibri" w:hAnsi="Verdana" w:cs="Verdana"/>
          <w:sz w:val="20"/>
          <w:szCs w:val="20"/>
          <w:lang w:eastAsia="bg-BG"/>
        </w:rPr>
        <w:t xml:space="preserve">           </w:t>
      </w:r>
      <w:r w:rsidRPr="005E71F6">
        <w:rPr>
          <w:rFonts w:ascii="Verdana" w:eastAsia="Calibri" w:hAnsi="Verdana" w:cs="Verdana"/>
          <w:sz w:val="20"/>
          <w:szCs w:val="20"/>
          <w:lang w:eastAsia="bg-BG"/>
        </w:rPr>
        <w:t>Докл.: Ангел Геров- Кмет на Община Пирдоп</w:t>
      </w:r>
    </w:p>
    <w:p w:rsidR="00E8082B" w:rsidRPr="005E71F6" w:rsidRDefault="00E8082B" w:rsidP="005E71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ind w:left="284" w:right="141" w:hanging="284"/>
        <w:rPr>
          <w:rFonts w:ascii="Verdana" w:eastAsia="Calibri" w:hAnsi="Verdana" w:cs="Verdana"/>
          <w:sz w:val="20"/>
          <w:szCs w:val="20"/>
          <w:lang w:eastAsia="bg-BG"/>
        </w:rPr>
      </w:pPr>
    </w:p>
    <w:p w:rsidR="00E8082B" w:rsidRPr="005E71F6" w:rsidRDefault="00E8082B" w:rsidP="005E71F6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before="60" w:after="0" w:line="276" w:lineRule="auto"/>
        <w:ind w:left="284" w:right="141" w:hanging="284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5E71F6">
        <w:rPr>
          <w:rFonts w:ascii="Verdana" w:eastAsia="Times New Roman" w:hAnsi="Verdana" w:cs="Times New Roman"/>
          <w:sz w:val="20"/>
          <w:szCs w:val="20"/>
          <w:lang w:val="ru-RU" w:eastAsia="bg-BG"/>
        </w:rPr>
        <w:lastRenderedPageBreak/>
        <w:t xml:space="preserve">Докладна записка, относно: 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>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Пирдоп.</w:t>
      </w:r>
      <w:r w:rsidRPr="005E71F6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</w:t>
      </w:r>
    </w:p>
    <w:p w:rsidR="00E8082B" w:rsidRPr="005E71F6" w:rsidRDefault="00E8082B" w:rsidP="005E71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ind w:left="284" w:right="141" w:hanging="284"/>
        <w:rPr>
          <w:rFonts w:ascii="Verdana" w:eastAsia="Calibri" w:hAnsi="Verdana" w:cs="Verdana"/>
          <w:sz w:val="20"/>
          <w:szCs w:val="20"/>
          <w:lang w:eastAsia="bg-BG"/>
        </w:rPr>
      </w:pPr>
      <w:r w:rsidRPr="005E71F6">
        <w:rPr>
          <w:rFonts w:ascii="Verdana" w:eastAsia="Calibri" w:hAnsi="Verdana" w:cs="Verdana"/>
          <w:sz w:val="20"/>
          <w:szCs w:val="20"/>
          <w:lang w:eastAsia="bg-BG"/>
        </w:rPr>
        <w:t xml:space="preserve">                                                   </w:t>
      </w:r>
      <w:r w:rsidR="009F0747" w:rsidRPr="005E71F6">
        <w:rPr>
          <w:rFonts w:ascii="Verdana" w:eastAsia="Calibri" w:hAnsi="Verdana" w:cs="Verdana"/>
          <w:sz w:val="20"/>
          <w:szCs w:val="20"/>
          <w:lang w:eastAsia="bg-BG"/>
        </w:rPr>
        <w:t xml:space="preserve">          </w:t>
      </w:r>
      <w:r w:rsidRPr="005E71F6">
        <w:rPr>
          <w:rFonts w:ascii="Verdana" w:eastAsia="Calibri" w:hAnsi="Verdana" w:cs="Verdana"/>
          <w:sz w:val="20"/>
          <w:szCs w:val="20"/>
          <w:lang w:eastAsia="bg-BG"/>
        </w:rPr>
        <w:t>Докл.: Ангел Геров- Кмет на Община Пирдоп</w:t>
      </w:r>
    </w:p>
    <w:p w:rsidR="009934BA" w:rsidRPr="005E71F6" w:rsidRDefault="009934BA" w:rsidP="005E71F6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142" w:right="141" w:firstLine="142"/>
        <w:jc w:val="both"/>
        <w:rPr>
          <w:rFonts w:ascii="Verdana" w:eastAsia="Calibri" w:hAnsi="Verdana" w:cs="Verdana"/>
          <w:color w:val="FF0000"/>
          <w:sz w:val="20"/>
          <w:szCs w:val="20"/>
          <w:lang w:eastAsia="bg-BG"/>
        </w:rPr>
      </w:pPr>
    </w:p>
    <w:p w:rsidR="00407963" w:rsidRPr="005E71F6" w:rsidRDefault="00D24CB2" w:rsidP="005E71F6">
      <w:pPr>
        <w:pStyle w:val="Default"/>
        <w:tabs>
          <w:tab w:val="left" w:pos="284"/>
          <w:tab w:val="left" w:pos="709"/>
        </w:tabs>
        <w:spacing w:line="276" w:lineRule="auto"/>
        <w:ind w:right="141"/>
        <w:jc w:val="both"/>
        <w:rPr>
          <w:bCs/>
          <w:color w:val="auto"/>
          <w:sz w:val="20"/>
          <w:szCs w:val="20"/>
        </w:rPr>
      </w:pPr>
      <w:r w:rsidRPr="005E71F6">
        <w:rPr>
          <w:b/>
          <w:sz w:val="20"/>
          <w:szCs w:val="20"/>
        </w:rPr>
        <w:t>По т.</w:t>
      </w:r>
      <w:r w:rsidR="008A4C88" w:rsidRPr="005E71F6">
        <w:rPr>
          <w:b/>
          <w:sz w:val="20"/>
          <w:szCs w:val="20"/>
        </w:rPr>
        <w:t>1</w:t>
      </w:r>
      <w:r w:rsidRPr="005E71F6">
        <w:rPr>
          <w:sz w:val="20"/>
          <w:szCs w:val="20"/>
        </w:rPr>
        <w:t xml:space="preserve"> от </w:t>
      </w:r>
      <w:r w:rsidR="00BD4543" w:rsidRPr="005E71F6">
        <w:rPr>
          <w:sz w:val="20"/>
          <w:szCs w:val="20"/>
        </w:rPr>
        <w:t xml:space="preserve">дневния ред думата беше дадена на г-н Ангел Геров - кмет на Община Пирдоп, който запозна Постоянните комисии с </w:t>
      </w:r>
      <w:r w:rsidR="00407963" w:rsidRPr="005E71F6">
        <w:rPr>
          <w:color w:val="auto"/>
          <w:sz w:val="20"/>
          <w:szCs w:val="20"/>
          <w:lang w:val="ru-RU"/>
        </w:rPr>
        <w:t xml:space="preserve">Докладна записка, относно: </w:t>
      </w:r>
      <w:r w:rsidR="00407963" w:rsidRPr="005E71F6">
        <w:rPr>
          <w:bCs/>
          <w:color w:val="auto"/>
          <w:sz w:val="20"/>
          <w:szCs w:val="20"/>
        </w:rPr>
        <w:t>Приемане на изменения и допълнения на подзаконови нормативни актове на Община Пирдоп във връзка с въвеждане на еврото като парична единица на Република България.</w:t>
      </w:r>
    </w:p>
    <w:p w:rsidR="00781DE7" w:rsidRPr="005E71F6" w:rsidRDefault="00D26C5B" w:rsidP="005E71F6">
      <w:pPr>
        <w:pStyle w:val="Default"/>
        <w:tabs>
          <w:tab w:val="left" w:pos="284"/>
          <w:tab w:val="left" w:pos="709"/>
        </w:tabs>
        <w:spacing w:line="276" w:lineRule="auto"/>
        <w:ind w:right="141"/>
        <w:jc w:val="both"/>
        <w:rPr>
          <w:bCs/>
          <w:color w:val="auto"/>
          <w:sz w:val="20"/>
          <w:szCs w:val="20"/>
        </w:rPr>
      </w:pPr>
      <w:r w:rsidRPr="005E71F6">
        <w:rPr>
          <w:bCs/>
          <w:color w:val="auto"/>
          <w:sz w:val="20"/>
          <w:szCs w:val="20"/>
        </w:rPr>
        <w:t xml:space="preserve"> </w:t>
      </w:r>
    </w:p>
    <w:p w:rsidR="00D26C5B" w:rsidRPr="005E71F6" w:rsidRDefault="00D26C5B" w:rsidP="005E71F6">
      <w:pPr>
        <w:pStyle w:val="Default"/>
        <w:tabs>
          <w:tab w:val="left" w:pos="284"/>
          <w:tab w:val="left" w:pos="709"/>
        </w:tabs>
        <w:spacing w:line="276" w:lineRule="auto"/>
        <w:ind w:right="141"/>
        <w:jc w:val="both"/>
        <w:rPr>
          <w:b/>
          <w:i/>
          <w:sz w:val="20"/>
          <w:szCs w:val="20"/>
        </w:rPr>
      </w:pPr>
      <w:r w:rsidRPr="005E71F6">
        <w:rPr>
          <w:b/>
          <w:i/>
          <w:sz w:val="20"/>
          <w:szCs w:val="20"/>
        </w:rPr>
        <w:t>Д. Стоев се присъедини към заседанието на постоянната комисия.  В залата присъстват 5 общински съветника от състава на ПК по</w:t>
      </w:r>
      <w:r w:rsidRPr="005E71F6">
        <w:rPr>
          <w:rFonts w:eastAsiaTheme="minorHAnsi" w:cstheme="minorBidi"/>
          <w:color w:val="auto"/>
          <w:sz w:val="20"/>
          <w:szCs w:val="20"/>
          <w:lang w:eastAsia="en-US"/>
        </w:rPr>
        <w:t xml:space="preserve"> </w:t>
      </w:r>
      <w:r w:rsidRPr="005E71F6">
        <w:rPr>
          <w:b/>
          <w:i/>
          <w:sz w:val="20"/>
          <w:szCs w:val="20"/>
        </w:rPr>
        <w:t>ЗСПОВОРКМСТ.</w:t>
      </w:r>
    </w:p>
    <w:p w:rsidR="00D26C5B" w:rsidRPr="005E71F6" w:rsidRDefault="00D26C5B" w:rsidP="005E71F6">
      <w:pPr>
        <w:pStyle w:val="Default"/>
        <w:tabs>
          <w:tab w:val="left" w:pos="284"/>
          <w:tab w:val="left" w:pos="709"/>
        </w:tabs>
        <w:spacing w:line="276" w:lineRule="auto"/>
        <w:ind w:right="141"/>
        <w:jc w:val="both"/>
        <w:rPr>
          <w:bCs/>
          <w:color w:val="auto"/>
          <w:sz w:val="20"/>
          <w:szCs w:val="20"/>
        </w:rPr>
      </w:pPr>
    </w:p>
    <w:p w:rsidR="001E3C6E" w:rsidRPr="005E71F6" w:rsidRDefault="00D24CB2" w:rsidP="005E71F6">
      <w:pPr>
        <w:pStyle w:val="Default"/>
        <w:tabs>
          <w:tab w:val="left" w:pos="284"/>
        </w:tabs>
        <w:spacing w:line="276" w:lineRule="auto"/>
        <w:ind w:right="-1"/>
        <w:jc w:val="both"/>
        <w:rPr>
          <w:rFonts w:eastAsia="Times New Roman" w:cs="Times New Roman"/>
          <w:sz w:val="20"/>
          <w:szCs w:val="20"/>
        </w:rPr>
      </w:pPr>
      <w:r w:rsidRPr="005E71F6">
        <w:rPr>
          <w:color w:val="FF0000"/>
          <w:sz w:val="20"/>
          <w:szCs w:val="20"/>
        </w:rPr>
        <w:tab/>
      </w:r>
      <w:r w:rsidRPr="005E71F6">
        <w:rPr>
          <w:rFonts w:eastAsia="Times New Roman" w:cs="Times New Roman"/>
          <w:sz w:val="20"/>
          <w:szCs w:val="20"/>
        </w:rPr>
        <w:t>Г-н Т. Иванов даде думата за становища по Докладна записка</w:t>
      </w:r>
      <w:r w:rsidR="00BD4543" w:rsidRPr="005E71F6">
        <w:rPr>
          <w:rFonts w:eastAsia="Times New Roman" w:cs="Times New Roman"/>
          <w:sz w:val="20"/>
          <w:szCs w:val="20"/>
        </w:rPr>
        <w:t xml:space="preserve"> и </w:t>
      </w:r>
      <w:r w:rsidR="00AE1510" w:rsidRPr="005E71F6">
        <w:rPr>
          <w:rFonts w:eastAsia="Times New Roman" w:cs="Times New Roman"/>
          <w:sz w:val="20"/>
          <w:szCs w:val="20"/>
        </w:rPr>
        <w:t>п</w:t>
      </w:r>
      <w:r w:rsidR="001E3C6E" w:rsidRPr="005E71F6">
        <w:rPr>
          <w:sz w:val="20"/>
          <w:szCs w:val="20"/>
        </w:rPr>
        <w:t>оследва</w:t>
      </w:r>
      <w:r w:rsidR="00BD4543" w:rsidRPr="005E71F6">
        <w:rPr>
          <w:sz w:val="20"/>
          <w:szCs w:val="20"/>
        </w:rPr>
        <w:t>що</w:t>
      </w:r>
      <w:r w:rsidR="001E3C6E" w:rsidRPr="005E71F6">
        <w:rPr>
          <w:sz w:val="20"/>
          <w:szCs w:val="20"/>
        </w:rPr>
        <w:t xml:space="preserve"> гласуване на проекта за решение. </w:t>
      </w:r>
    </w:p>
    <w:p w:rsidR="00D24CB2" w:rsidRPr="005E71F6" w:rsidRDefault="00D24CB2" w:rsidP="005E71F6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:rsidR="0012236C" w:rsidRPr="005E71F6" w:rsidRDefault="001E3C6E" w:rsidP="005E71F6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5E71F6">
        <w:rPr>
          <w:rFonts w:ascii="Verdana" w:hAnsi="Verdana"/>
          <w:sz w:val="20"/>
          <w:szCs w:val="20"/>
        </w:rPr>
        <w:t xml:space="preserve">След проведеното </w:t>
      </w:r>
      <w:r w:rsidR="00680EED" w:rsidRPr="005E71F6">
        <w:rPr>
          <w:rFonts w:ascii="Verdana" w:hAnsi="Verdana"/>
          <w:sz w:val="20"/>
          <w:szCs w:val="20"/>
        </w:rPr>
        <w:t>5</w:t>
      </w:r>
      <w:r w:rsidR="00AB4F49" w:rsidRPr="005E71F6">
        <w:rPr>
          <w:rFonts w:ascii="Verdana" w:hAnsi="Verdana"/>
          <w:color w:val="FF0000"/>
          <w:sz w:val="20"/>
          <w:szCs w:val="20"/>
        </w:rPr>
        <w:t xml:space="preserve"> </w:t>
      </w:r>
      <w:r w:rsidR="00AB4F49" w:rsidRPr="005E71F6">
        <w:rPr>
          <w:rFonts w:ascii="Verdana" w:hAnsi="Verdana"/>
          <w:sz w:val="20"/>
          <w:szCs w:val="20"/>
        </w:rPr>
        <w:t>гласа „за”, 0 гласа „против” и 0 гласа „въздържал се” от състава на ПК по ЗСПОВОРКМСТ, Постоянната комисия към Общински съвет - Пирдоп беше прието следното становище:</w:t>
      </w:r>
    </w:p>
    <w:p w:rsidR="00AB4F49" w:rsidRPr="005E71F6" w:rsidRDefault="00AB4F49" w:rsidP="005E71F6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:rsidR="00BD7A96" w:rsidRPr="005E71F6" w:rsidRDefault="000E3888" w:rsidP="005E71F6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5E71F6">
        <w:rPr>
          <w:rFonts w:ascii="Verdana" w:hAnsi="Verdana"/>
          <w:sz w:val="20"/>
          <w:szCs w:val="20"/>
        </w:rPr>
        <w:t>На основание чл.21, ал.2 от ЗМСМА,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5E71F6">
        <w:rPr>
          <w:rFonts w:ascii="Verdana" w:hAnsi="Verdana"/>
          <w:sz w:val="20"/>
          <w:szCs w:val="20"/>
        </w:rPr>
        <w:t>чл.26, ал.2 и ал. 3 от Закона за нормативните актове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§ 6 от Преходните и заключителните разпоредби на Закона за въвеждане на еврото в Република България,</w:t>
      </w:r>
      <w:r w:rsidRPr="005E71F6">
        <w:rPr>
          <w:rFonts w:ascii="Verdana" w:hAnsi="Verdana"/>
          <w:sz w:val="20"/>
          <w:szCs w:val="20"/>
        </w:rPr>
        <w:t xml:space="preserve"> </w:t>
      </w:r>
      <w:r w:rsidR="00BD7A96" w:rsidRPr="005E71F6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BD7A96" w:rsidRPr="005E71F6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BD7A96" w:rsidRPr="005E71F6" w:rsidRDefault="00BD7A96" w:rsidP="005E71F6">
      <w:pPr>
        <w:spacing w:before="152" w:line="276" w:lineRule="auto"/>
        <w:jc w:val="center"/>
        <w:rPr>
          <w:rFonts w:ascii="Verdana" w:hAnsi="Verdana"/>
          <w:b/>
          <w:sz w:val="20"/>
          <w:szCs w:val="20"/>
        </w:rPr>
      </w:pPr>
      <w:r w:rsidRPr="005E71F6">
        <w:rPr>
          <w:rFonts w:ascii="Verdana" w:hAnsi="Verdana"/>
          <w:b/>
          <w:sz w:val="20"/>
          <w:szCs w:val="20"/>
        </w:rPr>
        <w:t>РЕШЕНИЕ: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I.</w:t>
      </w:r>
      <w:r w:rsidRPr="005E71F6">
        <w:rPr>
          <w:rFonts w:ascii="Verdana" w:eastAsia="Calibri" w:hAnsi="Verdana"/>
          <w:sz w:val="20"/>
          <w:szCs w:val="20"/>
        </w:rPr>
        <w:t xml:space="preserve"> Приема </w:t>
      </w:r>
      <w:r w:rsidRPr="005E71F6">
        <w:rPr>
          <w:rFonts w:ascii="Verdana" w:eastAsia="Calibri" w:hAnsi="Verdana"/>
          <w:b/>
          <w:sz w:val="20"/>
          <w:szCs w:val="20"/>
        </w:rPr>
        <w:t xml:space="preserve">Наредба за изменение и допълнение на </w:t>
      </w:r>
      <w:r w:rsidRPr="005E71F6">
        <w:rPr>
          <w:rFonts w:ascii="Verdana" w:hAnsi="Verdana"/>
          <w:b/>
          <w:sz w:val="20"/>
          <w:szCs w:val="20"/>
        </w:rPr>
        <w:t>Наредба за реда и условията за поставяне на временни преместваеми съоръжения на територията на Община Пирдоп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(Приета с Реш. № 35 по Протокол № 5 от 05.06.2003 г. на ОбС Пирдоп), както следва: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1.</w:t>
      </w:r>
      <w:r w:rsidRPr="005E71F6">
        <w:rPr>
          <w:rFonts w:ascii="Verdana" w:eastAsia="Calibri" w:hAnsi="Verdana"/>
          <w:sz w:val="20"/>
          <w:szCs w:val="20"/>
        </w:rPr>
        <w:t xml:space="preserve"> Създава се нов § 12 към Преходните и заключителните разпоредби със следното съдържание: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sz w:val="20"/>
          <w:szCs w:val="20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Заключителна разпоредба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 xml:space="preserve">§ 2. </w:t>
      </w:r>
      <w:r w:rsidRPr="005E71F6">
        <w:rPr>
          <w:rFonts w:ascii="Verdana" w:eastAsia="Calibri" w:hAnsi="Verdana"/>
          <w:sz w:val="20"/>
          <w:szCs w:val="20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:rsidR="00044A00" w:rsidRPr="005E71F6" w:rsidRDefault="00044A00" w:rsidP="005E71F6">
      <w:pPr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ascii="Verdana" w:hAnsi="Verdana" w:cs="Verdana"/>
          <w:color w:val="000000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II.</w:t>
      </w:r>
      <w:r w:rsidRPr="005E71F6">
        <w:rPr>
          <w:rFonts w:ascii="Verdana" w:eastAsia="Calibri" w:hAnsi="Verdana"/>
          <w:sz w:val="20"/>
          <w:szCs w:val="20"/>
        </w:rPr>
        <w:t xml:space="preserve"> Приема </w:t>
      </w:r>
      <w:r w:rsidRPr="005E71F6">
        <w:rPr>
          <w:rFonts w:ascii="Verdana" w:eastAsia="Calibri" w:hAnsi="Verdana"/>
          <w:b/>
          <w:sz w:val="20"/>
          <w:szCs w:val="20"/>
        </w:rPr>
        <w:t xml:space="preserve">Наредба за изменение и допълнение на </w:t>
      </w:r>
      <w:r w:rsidRPr="005E71F6">
        <w:rPr>
          <w:rFonts w:ascii="Verdana" w:hAnsi="Verdana"/>
          <w:b/>
          <w:sz w:val="20"/>
          <w:szCs w:val="20"/>
        </w:rPr>
        <w:t>Наредба за търговска дейност и услуги на територията на Община Пирдоп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(Приета с</w:t>
      </w:r>
      <w:r w:rsidRPr="005E71F6">
        <w:rPr>
          <w:rFonts w:ascii="Verdana" w:hAnsi="Verdana" w:cs="Verdana-Bold"/>
          <w:bCs/>
          <w:color w:val="000000"/>
          <w:sz w:val="20"/>
          <w:szCs w:val="20"/>
        </w:rPr>
        <w:t xml:space="preserve"> с Решение № 48 от протокол № 6 / 29.03.2012 г., </w:t>
      </w:r>
      <w:r w:rsidRPr="005E71F6">
        <w:rPr>
          <w:rFonts w:ascii="Verdana" w:hAnsi="Verdana" w:cs="Verdana"/>
          <w:color w:val="000000"/>
          <w:sz w:val="20"/>
          <w:szCs w:val="20"/>
        </w:rPr>
        <w:t xml:space="preserve">допълнена с Решение № 26 от протокол № 3 / 31.03.2016 г. и </w:t>
      </w:r>
      <w:r w:rsidRPr="005E71F6">
        <w:rPr>
          <w:rFonts w:ascii="Verdana" w:hAnsi="Verdana" w:cs="Verdana-Bold"/>
          <w:bCs/>
          <w:color w:val="000000"/>
          <w:sz w:val="20"/>
          <w:szCs w:val="20"/>
        </w:rPr>
        <w:t>изменена с Решение № 89 / 29.06.2017г</w:t>
      </w:r>
      <w:r w:rsidRPr="005E71F6">
        <w:rPr>
          <w:rFonts w:ascii="Verdana" w:hAnsi="Verdana" w:cs="Verdana"/>
          <w:color w:val="000000"/>
          <w:sz w:val="20"/>
          <w:szCs w:val="20"/>
        </w:rPr>
        <w:t>.</w:t>
      </w:r>
      <w:r w:rsidRPr="005E71F6">
        <w:rPr>
          <w:rFonts w:ascii="Verdana" w:eastAsia="Calibri" w:hAnsi="Verdana"/>
          <w:sz w:val="20"/>
          <w:szCs w:val="20"/>
        </w:rPr>
        <w:t xml:space="preserve"> на ОбС Пирдоп), както следва: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1.</w:t>
      </w:r>
      <w:r w:rsidRPr="005E71F6">
        <w:rPr>
          <w:rFonts w:ascii="Verdana" w:eastAsia="Calibri" w:hAnsi="Verdana"/>
          <w:sz w:val="20"/>
          <w:szCs w:val="20"/>
        </w:rPr>
        <w:t xml:space="preserve"> Създава се нов § 11 към Преходните и заключителните разпоредби със следното съдържание: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sz w:val="20"/>
          <w:szCs w:val="20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lastRenderedPageBreak/>
        <w:t>Заключителна разпоредба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 xml:space="preserve">§ 2. </w:t>
      </w:r>
      <w:r w:rsidRPr="005E71F6">
        <w:rPr>
          <w:rFonts w:ascii="Verdana" w:eastAsia="Calibri" w:hAnsi="Verdana"/>
          <w:sz w:val="20"/>
          <w:szCs w:val="20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III.</w:t>
      </w:r>
      <w:r w:rsidRPr="005E71F6">
        <w:rPr>
          <w:rFonts w:ascii="Verdana" w:eastAsia="Calibri" w:hAnsi="Verdana"/>
          <w:sz w:val="20"/>
          <w:szCs w:val="20"/>
        </w:rPr>
        <w:t xml:space="preserve"> Приема </w:t>
      </w:r>
      <w:r w:rsidRPr="005E71F6">
        <w:rPr>
          <w:rFonts w:ascii="Verdana" w:eastAsia="Calibri" w:hAnsi="Verdana"/>
          <w:b/>
          <w:sz w:val="20"/>
          <w:szCs w:val="20"/>
        </w:rPr>
        <w:t xml:space="preserve">Наредба за изменение и допълнение на </w:t>
      </w:r>
      <w:r w:rsidRPr="005E71F6">
        <w:rPr>
          <w:rFonts w:ascii="Verdana" w:hAnsi="Verdana"/>
          <w:b/>
          <w:sz w:val="20"/>
          <w:szCs w:val="20"/>
        </w:rPr>
        <w:t>Наредба за условията и реда за поддържане и използване на прилежащата площ към сгради в режим на етажна собственост в квартали с комплексно застрояване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 xml:space="preserve">(Приета с </w:t>
      </w:r>
      <w:r w:rsidRPr="005E71F6">
        <w:rPr>
          <w:rFonts w:ascii="Verdana" w:hAnsi="Verdana"/>
          <w:sz w:val="20"/>
          <w:szCs w:val="20"/>
        </w:rPr>
        <w:t>Решение № 16 по Протокол № 2 от 25.02.2010 г</w:t>
      </w:r>
      <w:r w:rsidRPr="005E71F6">
        <w:rPr>
          <w:rFonts w:ascii="Verdana" w:eastAsia="Calibri" w:hAnsi="Verdana"/>
          <w:sz w:val="20"/>
          <w:szCs w:val="20"/>
        </w:rPr>
        <w:t xml:space="preserve"> на ОбС Пирдоп), както следва: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1.</w:t>
      </w:r>
      <w:r w:rsidRPr="005E71F6">
        <w:rPr>
          <w:rFonts w:ascii="Verdana" w:eastAsia="Calibri" w:hAnsi="Verdana"/>
          <w:sz w:val="20"/>
          <w:szCs w:val="20"/>
        </w:rPr>
        <w:t xml:space="preserve"> Създава се нов § 6 към Заключителните разпоредби със следното съдържание: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sz w:val="20"/>
          <w:szCs w:val="20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Заключителна разпоредба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 xml:space="preserve">§ 2. </w:t>
      </w:r>
      <w:r w:rsidRPr="005E71F6">
        <w:rPr>
          <w:rFonts w:ascii="Verdana" w:eastAsia="Calibri" w:hAnsi="Verdana"/>
          <w:sz w:val="20"/>
          <w:szCs w:val="20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IV.</w:t>
      </w:r>
      <w:r w:rsidRPr="005E71F6">
        <w:rPr>
          <w:rFonts w:ascii="Verdana" w:eastAsia="Calibri" w:hAnsi="Verdana"/>
          <w:sz w:val="20"/>
          <w:szCs w:val="20"/>
        </w:rPr>
        <w:t xml:space="preserve"> Приема </w:t>
      </w:r>
      <w:r w:rsidRPr="005E71F6">
        <w:rPr>
          <w:rFonts w:ascii="Verdana" w:eastAsia="Calibri" w:hAnsi="Verdana"/>
          <w:b/>
          <w:sz w:val="20"/>
          <w:szCs w:val="20"/>
        </w:rPr>
        <w:t xml:space="preserve">Наредба за изменение и допълнение на </w:t>
      </w:r>
      <w:r w:rsidRPr="005E71F6">
        <w:rPr>
          <w:rFonts w:ascii="Verdana" w:hAnsi="Verdana"/>
          <w:b/>
          <w:sz w:val="20"/>
          <w:szCs w:val="20"/>
        </w:rPr>
        <w:t>Наредба за гробищни паркове и погребално-обредната дейност на територията на Община Пирдоп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(Приета с Реш. № 8 по Протокол № 1 от 29.01.2015г.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на ОбС Пирдоп), както следва: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1.</w:t>
      </w:r>
      <w:r w:rsidRPr="005E71F6">
        <w:rPr>
          <w:rFonts w:ascii="Verdana" w:eastAsia="Calibri" w:hAnsi="Verdana"/>
          <w:sz w:val="20"/>
          <w:szCs w:val="20"/>
        </w:rPr>
        <w:t xml:space="preserve"> Създава се нов § 5 към Преходните и заключителните разпоредби със следното съдържание: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sz w:val="20"/>
          <w:szCs w:val="20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Заключителна разпоредба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 xml:space="preserve">§ 2. </w:t>
      </w:r>
      <w:r w:rsidRPr="005E71F6">
        <w:rPr>
          <w:rFonts w:ascii="Verdana" w:eastAsia="Calibri" w:hAnsi="Verdana"/>
          <w:sz w:val="20"/>
          <w:szCs w:val="20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V.</w:t>
      </w:r>
      <w:r w:rsidRPr="005E71F6">
        <w:rPr>
          <w:rFonts w:ascii="Verdana" w:eastAsia="Calibri" w:hAnsi="Verdana"/>
          <w:sz w:val="20"/>
          <w:szCs w:val="20"/>
        </w:rPr>
        <w:t xml:space="preserve"> Приема </w:t>
      </w:r>
      <w:r w:rsidRPr="005E71F6">
        <w:rPr>
          <w:rFonts w:ascii="Verdana" w:eastAsia="Calibri" w:hAnsi="Verdana"/>
          <w:b/>
          <w:sz w:val="20"/>
          <w:szCs w:val="20"/>
        </w:rPr>
        <w:t xml:space="preserve">Наредба за изменение и допълнение на </w:t>
      </w:r>
      <w:r w:rsidRPr="005E71F6">
        <w:rPr>
          <w:rFonts w:ascii="Verdana" w:hAnsi="Verdana"/>
          <w:b/>
          <w:sz w:val="20"/>
          <w:szCs w:val="20"/>
        </w:rPr>
        <w:t>Наредба за реда за получаване и управление на дарения от Община Пирдоп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(Приета с Реш. № 28 по Протокол № 3 от 31.03.2016г.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на ОбС Пирдоп), както следва: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1.</w:t>
      </w:r>
      <w:r w:rsidRPr="005E71F6">
        <w:rPr>
          <w:rFonts w:ascii="Verdana" w:eastAsia="Calibri" w:hAnsi="Verdana"/>
          <w:sz w:val="20"/>
          <w:szCs w:val="20"/>
        </w:rPr>
        <w:t xml:space="preserve"> Създава се нов § 7 към Преходните и заключителните разпоредби със следното съдържание: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sz w:val="20"/>
          <w:szCs w:val="20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Заключителна разпоредба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lastRenderedPageBreak/>
        <w:t xml:space="preserve">§ 2. </w:t>
      </w:r>
      <w:r w:rsidRPr="005E71F6">
        <w:rPr>
          <w:rFonts w:ascii="Verdana" w:eastAsia="Calibri" w:hAnsi="Verdana"/>
          <w:sz w:val="20"/>
          <w:szCs w:val="20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VI.</w:t>
      </w:r>
      <w:r w:rsidRPr="005E71F6">
        <w:rPr>
          <w:rFonts w:ascii="Verdana" w:eastAsia="Calibri" w:hAnsi="Verdana"/>
          <w:sz w:val="20"/>
          <w:szCs w:val="20"/>
        </w:rPr>
        <w:t xml:space="preserve"> Приема </w:t>
      </w:r>
      <w:r w:rsidRPr="005E71F6">
        <w:rPr>
          <w:rFonts w:ascii="Verdana" w:eastAsia="Calibri" w:hAnsi="Verdana"/>
          <w:b/>
          <w:sz w:val="20"/>
          <w:szCs w:val="20"/>
        </w:rPr>
        <w:t xml:space="preserve">Наредба за изменение и допълнение на </w:t>
      </w:r>
      <w:r w:rsidRPr="005E71F6">
        <w:rPr>
          <w:rFonts w:ascii="Verdana" w:hAnsi="Verdana"/>
          <w:b/>
          <w:sz w:val="20"/>
          <w:szCs w:val="20"/>
        </w:rPr>
        <w:t>Наредба за изграждане и опазване на зелената система на територията на Община Пирдоп (по чл. 62, ал. 10 на Закона за устройство на територията - ЗУТ)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(Приета с Реш. № 2 по Протокол №1 от 17.01.2008г.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на ОбС Пирдоп), както следва: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1.</w:t>
      </w:r>
      <w:r w:rsidRPr="005E71F6">
        <w:rPr>
          <w:rFonts w:ascii="Verdana" w:eastAsia="Calibri" w:hAnsi="Verdana"/>
          <w:sz w:val="20"/>
          <w:szCs w:val="20"/>
        </w:rPr>
        <w:t xml:space="preserve"> Създава се нов § 8 към Преходните и заключителните разпоредби със следното съдържание: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sz w:val="20"/>
          <w:szCs w:val="20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Заключителна разпоредба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 xml:space="preserve">§ 2. </w:t>
      </w:r>
      <w:r w:rsidRPr="005E71F6">
        <w:rPr>
          <w:rFonts w:ascii="Verdana" w:eastAsia="Calibri" w:hAnsi="Verdana"/>
          <w:sz w:val="20"/>
          <w:szCs w:val="20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VII.</w:t>
      </w:r>
      <w:r w:rsidRPr="005E71F6">
        <w:rPr>
          <w:rFonts w:ascii="Verdana" w:eastAsia="Calibri" w:hAnsi="Verdana"/>
          <w:sz w:val="20"/>
          <w:szCs w:val="20"/>
        </w:rPr>
        <w:t xml:space="preserve"> Приема </w:t>
      </w:r>
      <w:r w:rsidRPr="005E71F6">
        <w:rPr>
          <w:rFonts w:ascii="Verdana" w:eastAsia="Calibri" w:hAnsi="Verdana"/>
          <w:b/>
          <w:sz w:val="20"/>
          <w:szCs w:val="20"/>
        </w:rPr>
        <w:t xml:space="preserve">Наредба за изменение и допълнение на </w:t>
      </w:r>
      <w:r w:rsidRPr="005E71F6">
        <w:rPr>
          <w:rFonts w:ascii="Verdana" w:hAnsi="Verdana"/>
          <w:b/>
          <w:sz w:val="20"/>
          <w:szCs w:val="20"/>
        </w:rPr>
        <w:t>Наредба за условията и реда за установяване на жилищни нужди, за настаняване под наем и продажба на общински жилища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(Приета с Реш. № 70 по Протокол №10 от 29.08.2019г.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на ОбС Пирдоп), както следва: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1.</w:t>
      </w:r>
      <w:r w:rsidRPr="005E71F6">
        <w:rPr>
          <w:rFonts w:ascii="Verdana" w:eastAsia="Calibri" w:hAnsi="Verdana"/>
          <w:sz w:val="20"/>
          <w:szCs w:val="20"/>
        </w:rPr>
        <w:t xml:space="preserve"> Създава се нов § 6 към Преходните и заключителните разпоредби със следното съдържание: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sz w:val="20"/>
          <w:szCs w:val="20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Заключителна разпоредба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 xml:space="preserve">§ 2. </w:t>
      </w:r>
      <w:r w:rsidRPr="005E71F6">
        <w:rPr>
          <w:rFonts w:ascii="Verdana" w:eastAsia="Calibri" w:hAnsi="Verdana"/>
          <w:sz w:val="20"/>
          <w:szCs w:val="20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VIII.</w:t>
      </w:r>
      <w:r w:rsidRPr="005E71F6">
        <w:rPr>
          <w:rFonts w:ascii="Verdana" w:eastAsia="Calibri" w:hAnsi="Verdana"/>
          <w:sz w:val="20"/>
          <w:szCs w:val="20"/>
        </w:rPr>
        <w:t xml:space="preserve"> Приема </w:t>
      </w:r>
      <w:r w:rsidRPr="005E71F6">
        <w:rPr>
          <w:rFonts w:ascii="Verdana" w:eastAsia="Calibri" w:hAnsi="Verdana"/>
          <w:b/>
          <w:sz w:val="20"/>
          <w:szCs w:val="20"/>
        </w:rPr>
        <w:t xml:space="preserve">Наредба за изменение и допълнение на </w:t>
      </w:r>
      <w:r w:rsidRPr="005E71F6">
        <w:rPr>
          <w:rFonts w:ascii="Verdana" w:hAnsi="Verdana"/>
          <w:b/>
          <w:sz w:val="20"/>
          <w:szCs w:val="20"/>
        </w:rPr>
        <w:t>Наредба за опазване на селскостопанското имущество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(Приета с Реш. №43 по Протокол № 5 от 24.06.2004г. на ОбС Пирдоп), както следва: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1.</w:t>
      </w:r>
      <w:r w:rsidRPr="005E71F6">
        <w:rPr>
          <w:rFonts w:ascii="Verdana" w:eastAsia="Calibri" w:hAnsi="Verdana"/>
          <w:sz w:val="20"/>
          <w:szCs w:val="20"/>
        </w:rPr>
        <w:t xml:space="preserve"> Създава се нов § 5 към Преходните и заключителните разпоредби със следното съдържание: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sz w:val="20"/>
          <w:szCs w:val="20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Заключителна разпоредба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lastRenderedPageBreak/>
        <w:t xml:space="preserve">§ 2. </w:t>
      </w:r>
      <w:r w:rsidRPr="005E71F6">
        <w:rPr>
          <w:rFonts w:ascii="Verdana" w:eastAsia="Calibri" w:hAnsi="Verdana"/>
          <w:sz w:val="20"/>
          <w:szCs w:val="20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IX.</w:t>
      </w:r>
      <w:r w:rsidRPr="005E71F6">
        <w:rPr>
          <w:rFonts w:ascii="Verdana" w:eastAsia="Calibri" w:hAnsi="Verdana"/>
          <w:sz w:val="20"/>
          <w:szCs w:val="20"/>
        </w:rPr>
        <w:t xml:space="preserve"> Приема </w:t>
      </w:r>
      <w:r w:rsidRPr="005E71F6">
        <w:rPr>
          <w:rFonts w:ascii="Verdana" w:eastAsia="Calibri" w:hAnsi="Verdana"/>
          <w:b/>
          <w:sz w:val="20"/>
          <w:szCs w:val="20"/>
        </w:rPr>
        <w:t xml:space="preserve">Наредба за изменение и допълнение на </w:t>
      </w:r>
      <w:r w:rsidRPr="005E71F6">
        <w:rPr>
          <w:rFonts w:ascii="Verdana" w:hAnsi="Verdana"/>
          <w:b/>
          <w:sz w:val="20"/>
          <w:szCs w:val="20"/>
        </w:rPr>
        <w:t>Наредба за реда и условията за отглеждане на селскостопански животни, птици и пчелни семейства на територията на Община Пирдоп</w:t>
      </w:r>
      <w:r w:rsidRPr="005E71F6">
        <w:rPr>
          <w:rFonts w:ascii="Verdana" w:eastAsia="Calibri" w:hAnsi="Verdana"/>
          <w:b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 xml:space="preserve">(Приета с Реш. № 9 по Протокол № 2 от 22.02.2018г. 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на ОбС Пирдоп), както следва: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1.</w:t>
      </w:r>
      <w:r w:rsidRPr="005E71F6">
        <w:rPr>
          <w:rFonts w:ascii="Verdana" w:eastAsia="Calibri" w:hAnsi="Verdana"/>
          <w:sz w:val="20"/>
          <w:szCs w:val="20"/>
        </w:rPr>
        <w:t xml:space="preserve"> Създава се нов § 7 към Преходните и заключителните разпоредби със следното съдържание: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sz w:val="20"/>
          <w:szCs w:val="20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Заключителна разпоредба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 xml:space="preserve">§ 2. </w:t>
      </w:r>
      <w:r w:rsidRPr="005E71F6">
        <w:rPr>
          <w:rFonts w:ascii="Verdana" w:eastAsia="Calibri" w:hAnsi="Verdana"/>
          <w:sz w:val="20"/>
          <w:szCs w:val="20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X.</w:t>
      </w:r>
      <w:r w:rsidRPr="005E71F6">
        <w:rPr>
          <w:rFonts w:ascii="Verdana" w:eastAsia="Calibri" w:hAnsi="Verdana"/>
          <w:sz w:val="20"/>
          <w:szCs w:val="20"/>
        </w:rPr>
        <w:t xml:space="preserve"> Приема </w:t>
      </w:r>
      <w:r w:rsidRPr="005E71F6">
        <w:rPr>
          <w:rFonts w:ascii="Verdana" w:eastAsia="Calibri" w:hAnsi="Verdana"/>
          <w:b/>
          <w:sz w:val="20"/>
          <w:szCs w:val="20"/>
        </w:rPr>
        <w:t xml:space="preserve">Наредба за изменение и допълнение на </w:t>
      </w:r>
      <w:r w:rsidRPr="005E71F6">
        <w:rPr>
          <w:rFonts w:ascii="Verdana" w:hAnsi="Verdana"/>
          <w:b/>
          <w:sz w:val="20"/>
          <w:szCs w:val="20"/>
        </w:rPr>
        <w:t>Наредба за регистрация, отчет, контрол и изисквания, на които трябва да отговарят пътните превозни средства с животинска тяга в Община Пирдоп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(Приета с Реш. № 112 по Протокол № 9 от 27.07.2017г.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на ОбС Пирдоп), както следва: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1.</w:t>
      </w:r>
      <w:r w:rsidRPr="005E71F6">
        <w:rPr>
          <w:rFonts w:ascii="Verdana" w:eastAsia="Calibri" w:hAnsi="Verdana"/>
          <w:sz w:val="20"/>
          <w:szCs w:val="20"/>
        </w:rPr>
        <w:t xml:space="preserve"> Създава се нов § 6 към Преходните и заключителните разпоредби със следното съдържание: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sz w:val="20"/>
          <w:szCs w:val="20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Заключителна разпоредба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 xml:space="preserve">§ 2. </w:t>
      </w:r>
      <w:r w:rsidRPr="005E71F6">
        <w:rPr>
          <w:rFonts w:ascii="Verdana" w:eastAsia="Calibri" w:hAnsi="Verdana"/>
          <w:sz w:val="20"/>
          <w:szCs w:val="20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XI.</w:t>
      </w:r>
      <w:r w:rsidRPr="005E71F6">
        <w:rPr>
          <w:rFonts w:ascii="Verdana" w:eastAsia="Calibri" w:hAnsi="Verdana"/>
          <w:sz w:val="20"/>
          <w:szCs w:val="20"/>
        </w:rPr>
        <w:t xml:space="preserve"> Приема </w:t>
      </w:r>
      <w:r w:rsidRPr="005E71F6">
        <w:rPr>
          <w:rFonts w:ascii="Verdana" w:eastAsia="Calibri" w:hAnsi="Verdana"/>
          <w:b/>
          <w:sz w:val="20"/>
          <w:szCs w:val="20"/>
        </w:rPr>
        <w:t xml:space="preserve">Наредба за изменение и допълнение на </w:t>
      </w:r>
      <w:r w:rsidRPr="005E71F6">
        <w:rPr>
          <w:rFonts w:ascii="Verdana" w:hAnsi="Verdana"/>
          <w:b/>
          <w:sz w:val="20"/>
          <w:szCs w:val="20"/>
        </w:rPr>
        <w:t>Наредба за определяне размера на местните данъци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 xml:space="preserve">(Приета с Реш. № 1 по Протокол № 1 от 30.01.2020, </w:t>
      </w:r>
      <w:r w:rsidRPr="005E71F6">
        <w:rPr>
          <w:rFonts w:ascii="Verdana" w:hAnsi="Verdana"/>
          <w:sz w:val="20"/>
          <w:szCs w:val="20"/>
        </w:rPr>
        <w:t>изменена и допълнена с Решение № 13 по Протокол № 2 от 24.02.2022г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на ОбС Пирдоп), както следва: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1.</w:t>
      </w:r>
      <w:r w:rsidRPr="005E71F6">
        <w:rPr>
          <w:rFonts w:ascii="Verdana" w:eastAsia="Calibri" w:hAnsi="Verdana"/>
          <w:sz w:val="20"/>
          <w:szCs w:val="20"/>
        </w:rPr>
        <w:t xml:space="preserve"> В чл.38 думата „левове“ се заменя с „евро“.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2.</w:t>
      </w:r>
      <w:r w:rsidRPr="005E71F6">
        <w:rPr>
          <w:rFonts w:ascii="Verdana" w:eastAsia="Calibri" w:hAnsi="Verdana"/>
          <w:sz w:val="20"/>
          <w:szCs w:val="20"/>
        </w:rPr>
        <w:t xml:space="preserve"> Създава се нов § 5 към Преходните и заключителните разпоредби със следното съдържание: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sz w:val="20"/>
          <w:szCs w:val="20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lastRenderedPageBreak/>
        <w:t>Заключителна разпоредба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 xml:space="preserve">§ 3. </w:t>
      </w:r>
      <w:r w:rsidRPr="005E71F6">
        <w:rPr>
          <w:rFonts w:ascii="Verdana" w:eastAsia="Calibri" w:hAnsi="Verdana"/>
          <w:sz w:val="20"/>
          <w:szCs w:val="20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XII.</w:t>
      </w:r>
      <w:r w:rsidRPr="005E71F6">
        <w:rPr>
          <w:rFonts w:ascii="Verdana" w:eastAsia="Calibri" w:hAnsi="Verdana"/>
          <w:sz w:val="20"/>
          <w:szCs w:val="20"/>
        </w:rPr>
        <w:t xml:space="preserve"> Приема </w:t>
      </w:r>
      <w:r w:rsidRPr="005E71F6">
        <w:rPr>
          <w:rFonts w:ascii="Verdana" w:eastAsia="Calibri" w:hAnsi="Verdana"/>
          <w:b/>
          <w:sz w:val="20"/>
          <w:szCs w:val="20"/>
        </w:rPr>
        <w:t xml:space="preserve">Наредба за изменение и допълнение на </w:t>
      </w:r>
      <w:r w:rsidRPr="005E71F6">
        <w:rPr>
          <w:rFonts w:ascii="Verdana" w:hAnsi="Verdana"/>
          <w:b/>
          <w:sz w:val="20"/>
          <w:szCs w:val="20"/>
        </w:rPr>
        <w:t>Наредба за условията и реда за изхвърлянето, събирането, включително разделното, транспортирането, претоварването, оползотворяването и обезвреждането на битови, строителни и масово разпространени отпадъци на територията на Община Пирдоп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 xml:space="preserve">(Приета с Реш. № 43 по Протокол № 7 от 30.05.2019, изменена </w:t>
      </w:r>
      <w:r w:rsidRPr="005E71F6">
        <w:rPr>
          <w:rFonts w:ascii="Verdana" w:hAnsi="Verdana"/>
          <w:bCs/>
          <w:sz w:val="20"/>
          <w:szCs w:val="20"/>
        </w:rPr>
        <w:t>12.2019г. на СОС, изменена и допълнена с Реш. № 89 по Протокол №6 от 27.06.2024г.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на ОбС Пирдоп), както следва: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1.</w:t>
      </w:r>
      <w:r w:rsidRPr="005E71F6">
        <w:rPr>
          <w:rFonts w:ascii="Verdana" w:eastAsia="Calibri" w:hAnsi="Verdana"/>
          <w:sz w:val="20"/>
          <w:szCs w:val="20"/>
        </w:rPr>
        <w:t xml:space="preserve"> Чл.20, ал.1 думите „в лв./м3. (Приложение №5)“ се заменят със „съгласно Приложение №5.“.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2.</w:t>
      </w:r>
      <w:r w:rsidRPr="005E71F6">
        <w:rPr>
          <w:rFonts w:ascii="Verdana" w:eastAsia="Calibri" w:hAnsi="Verdana"/>
          <w:sz w:val="20"/>
          <w:szCs w:val="20"/>
        </w:rPr>
        <w:t xml:space="preserve"> Създава се нов § 4 към Заключителните разпоредби със следното съдържание: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sz w:val="20"/>
          <w:szCs w:val="20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3.</w:t>
      </w:r>
      <w:r w:rsidRPr="005E71F6">
        <w:rPr>
          <w:rFonts w:ascii="Verdana" w:eastAsia="Calibri" w:hAnsi="Verdana"/>
          <w:sz w:val="20"/>
          <w:szCs w:val="20"/>
        </w:rPr>
        <w:t xml:space="preserve"> В Приложение № 3 думата „лева“ се заменя с „евро“.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Заключителна разпоредба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 xml:space="preserve">§ 4. </w:t>
      </w:r>
      <w:r w:rsidRPr="005E71F6">
        <w:rPr>
          <w:rFonts w:ascii="Verdana" w:eastAsia="Calibri" w:hAnsi="Verdana"/>
          <w:sz w:val="20"/>
          <w:szCs w:val="20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XI</w:t>
      </w:r>
      <w:r w:rsidRPr="005E71F6">
        <w:rPr>
          <w:rFonts w:ascii="Verdana" w:eastAsia="Calibri" w:hAnsi="Verdana"/>
          <w:b/>
          <w:sz w:val="20"/>
          <w:szCs w:val="20"/>
          <w:lang w:val="en-GB"/>
        </w:rPr>
        <w:t>II</w:t>
      </w:r>
      <w:r w:rsidRPr="005E71F6">
        <w:rPr>
          <w:rFonts w:ascii="Verdana" w:eastAsia="Calibri" w:hAnsi="Verdana"/>
          <w:b/>
          <w:sz w:val="20"/>
          <w:szCs w:val="20"/>
        </w:rPr>
        <w:t>.</w:t>
      </w:r>
      <w:r w:rsidRPr="005E71F6">
        <w:rPr>
          <w:rFonts w:ascii="Verdana" w:eastAsia="Calibri" w:hAnsi="Verdana"/>
          <w:sz w:val="20"/>
          <w:szCs w:val="20"/>
        </w:rPr>
        <w:t xml:space="preserve"> Приема </w:t>
      </w:r>
      <w:r w:rsidRPr="005E71F6">
        <w:rPr>
          <w:rFonts w:ascii="Verdana" w:eastAsia="Calibri" w:hAnsi="Verdana"/>
          <w:b/>
          <w:sz w:val="20"/>
          <w:szCs w:val="20"/>
        </w:rPr>
        <w:t xml:space="preserve">Правилник за изменение и допълнение на </w:t>
      </w:r>
      <w:r w:rsidRPr="005E71F6">
        <w:rPr>
          <w:rFonts w:ascii="Verdana" w:hAnsi="Verdana"/>
          <w:b/>
          <w:sz w:val="20"/>
          <w:szCs w:val="20"/>
        </w:rPr>
        <w:t>Правилник за реда, начина и условията за отпускане на еднократна финансова и материална помощ от Община Пирдоп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(Приета с Реш. № 54 по Протокол № 3 от 28.03.2024, изменен и допълнен с Реш. № 82 по Протокол №6 от 26.06.2025г. на ОбС Пирдоп), както следва: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1.</w:t>
      </w:r>
      <w:r w:rsidRPr="005E71F6">
        <w:rPr>
          <w:rFonts w:ascii="Verdana" w:eastAsia="Calibri" w:hAnsi="Verdana"/>
          <w:sz w:val="20"/>
          <w:szCs w:val="20"/>
        </w:rPr>
        <w:t xml:space="preserve"> Създава се нова т.4 към Заключителните разпоредби със следното съдържание: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sz w:val="20"/>
          <w:szCs w:val="20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§ 2.</w:t>
      </w:r>
      <w:r w:rsidRPr="005E71F6">
        <w:rPr>
          <w:rFonts w:ascii="Verdana" w:eastAsia="Calibri" w:hAnsi="Verdana"/>
          <w:sz w:val="20"/>
          <w:szCs w:val="20"/>
        </w:rPr>
        <w:t xml:space="preserve"> В Приложение № 1 думата „лева“ се заменя с „евро“.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Заключителна разпоредба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 xml:space="preserve">§ 3. </w:t>
      </w:r>
      <w:r w:rsidRPr="005E71F6">
        <w:rPr>
          <w:rFonts w:ascii="Verdana" w:eastAsia="Calibri" w:hAnsi="Verdana"/>
          <w:sz w:val="20"/>
          <w:szCs w:val="20"/>
        </w:rPr>
        <w:t>Този правилник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lastRenderedPageBreak/>
        <w:t>X</w:t>
      </w:r>
      <w:r w:rsidRPr="005E71F6">
        <w:rPr>
          <w:rFonts w:ascii="Verdana" w:eastAsia="Calibri" w:hAnsi="Verdana"/>
          <w:b/>
          <w:sz w:val="20"/>
          <w:szCs w:val="20"/>
          <w:lang w:val="en-GB"/>
        </w:rPr>
        <w:t>I</w:t>
      </w:r>
      <w:r w:rsidRPr="005E71F6">
        <w:rPr>
          <w:rFonts w:ascii="Verdana" w:eastAsia="Calibri" w:hAnsi="Verdana"/>
          <w:b/>
          <w:sz w:val="20"/>
          <w:szCs w:val="20"/>
        </w:rPr>
        <w:t>V.</w:t>
      </w:r>
      <w:r w:rsidRPr="005E71F6">
        <w:rPr>
          <w:rFonts w:ascii="Verdana" w:eastAsia="Calibri" w:hAnsi="Verdana"/>
          <w:sz w:val="20"/>
          <w:szCs w:val="20"/>
        </w:rPr>
        <w:t xml:space="preserve"> Приема </w:t>
      </w:r>
      <w:r w:rsidRPr="005E71F6">
        <w:rPr>
          <w:rFonts w:ascii="Verdana" w:eastAsia="Calibri" w:hAnsi="Verdana"/>
          <w:b/>
          <w:sz w:val="20"/>
          <w:szCs w:val="20"/>
        </w:rPr>
        <w:t xml:space="preserve">Наредба за изменение и допълнение на </w:t>
      </w:r>
      <w:r w:rsidRPr="005E71F6">
        <w:rPr>
          <w:rFonts w:ascii="Verdana" w:hAnsi="Verdana"/>
          <w:b/>
          <w:sz w:val="20"/>
          <w:szCs w:val="20"/>
        </w:rPr>
        <w:t>Наредба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бюджета на Община Пирдоп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(Приета с Реш. № 1 по Протокол № 1 от 30.01.2014 г.</w:t>
      </w:r>
      <w:r w:rsidRPr="005E71F6">
        <w:rPr>
          <w:rFonts w:ascii="Verdana" w:eastAsia="Calibri" w:hAnsi="Verdana"/>
          <w:color w:val="FF0000"/>
          <w:sz w:val="20"/>
          <w:szCs w:val="20"/>
        </w:rPr>
        <w:t xml:space="preserve"> </w:t>
      </w:r>
      <w:r w:rsidRPr="005E71F6">
        <w:rPr>
          <w:rFonts w:ascii="Verdana" w:eastAsia="Calibri" w:hAnsi="Verdana"/>
          <w:sz w:val="20"/>
          <w:szCs w:val="20"/>
        </w:rPr>
        <w:t>на ОбС Пирдоп), както следва:</w:t>
      </w:r>
    </w:p>
    <w:p w:rsidR="00044A00" w:rsidRPr="005E71F6" w:rsidRDefault="00044A00" w:rsidP="005E71F6">
      <w:pPr>
        <w:spacing w:line="276" w:lineRule="auto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sz w:val="20"/>
          <w:szCs w:val="20"/>
        </w:rPr>
        <w:tab/>
      </w:r>
      <w:r w:rsidRPr="005E71F6">
        <w:rPr>
          <w:rFonts w:ascii="Verdana" w:eastAsia="Calibri" w:hAnsi="Verdana"/>
          <w:b/>
          <w:sz w:val="20"/>
          <w:szCs w:val="20"/>
        </w:rPr>
        <w:t>§ 1.</w:t>
      </w:r>
      <w:r w:rsidRPr="005E71F6">
        <w:rPr>
          <w:rFonts w:ascii="Verdana" w:eastAsia="Calibri" w:hAnsi="Verdana"/>
          <w:sz w:val="20"/>
          <w:szCs w:val="20"/>
        </w:rPr>
        <w:t xml:space="preserve"> В чл.3, ал.3 думите „български левове“ се заменят с „евро“.</w:t>
      </w:r>
    </w:p>
    <w:p w:rsidR="00044A00" w:rsidRPr="005E71F6" w:rsidRDefault="00044A00" w:rsidP="005E71F6">
      <w:pPr>
        <w:spacing w:line="276" w:lineRule="auto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sz w:val="20"/>
          <w:szCs w:val="20"/>
        </w:rPr>
        <w:tab/>
      </w:r>
      <w:r w:rsidRPr="005E71F6">
        <w:rPr>
          <w:rFonts w:ascii="Verdana" w:eastAsia="Calibri" w:hAnsi="Verdana"/>
          <w:b/>
          <w:sz w:val="20"/>
          <w:szCs w:val="20"/>
        </w:rPr>
        <w:t>§ 2.</w:t>
      </w:r>
      <w:r w:rsidRPr="005E71F6">
        <w:rPr>
          <w:rFonts w:ascii="Verdana" w:eastAsia="Calibri" w:hAnsi="Verdana"/>
          <w:sz w:val="20"/>
          <w:szCs w:val="20"/>
        </w:rPr>
        <w:t xml:space="preserve"> В чл.49, ал.1 думите „български левове“ се заменят с „евро“.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>Заключителна разпоредба</w:t>
      </w:r>
    </w:p>
    <w:p w:rsidR="00044A00" w:rsidRPr="005E71F6" w:rsidRDefault="00044A00" w:rsidP="005E71F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5E71F6">
        <w:rPr>
          <w:rFonts w:ascii="Verdana" w:eastAsia="Calibri" w:hAnsi="Verdana"/>
          <w:b/>
          <w:sz w:val="20"/>
          <w:szCs w:val="20"/>
        </w:rPr>
        <w:t xml:space="preserve">§ 3. </w:t>
      </w:r>
      <w:r w:rsidRPr="005E71F6">
        <w:rPr>
          <w:rFonts w:ascii="Verdana" w:eastAsia="Calibri" w:hAnsi="Verdana"/>
          <w:sz w:val="20"/>
          <w:szCs w:val="20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:rsidR="007579F5" w:rsidRPr="005E71F6" w:rsidRDefault="007579F5" w:rsidP="005E71F6">
      <w:pPr>
        <w:pStyle w:val="Style4"/>
        <w:widowControl/>
        <w:spacing w:before="60" w:line="276" w:lineRule="auto"/>
        <w:ind w:right="141" w:firstLine="0"/>
        <w:jc w:val="both"/>
        <w:rPr>
          <w:rFonts w:ascii="Verdana" w:hAnsi="Verdana"/>
          <w:b/>
          <w:sz w:val="20"/>
          <w:szCs w:val="20"/>
        </w:rPr>
      </w:pPr>
      <w:r w:rsidRPr="005E71F6">
        <w:rPr>
          <w:rFonts w:ascii="Verdana" w:hAnsi="Verdana"/>
          <w:b/>
          <w:sz w:val="20"/>
          <w:szCs w:val="20"/>
        </w:rPr>
        <w:t>По т.2</w:t>
      </w:r>
      <w:r w:rsidRPr="005E71F6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Pr="005E71F6">
        <w:rPr>
          <w:rFonts w:ascii="Verdana" w:hAnsi="Verdana"/>
          <w:sz w:val="20"/>
          <w:szCs w:val="20"/>
          <w:lang w:val="ru-RU"/>
        </w:rPr>
        <w:t xml:space="preserve">Докладна записка, относно: </w:t>
      </w:r>
      <w:r w:rsidRPr="005E71F6">
        <w:rPr>
          <w:rFonts w:ascii="Verdana" w:hAnsi="Verdana"/>
          <w:sz w:val="20"/>
          <w:szCs w:val="20"/>
        </w:rPr>
        <w:t>Приемане на Наредба за изменение на Наредба за условията и реда за провеждане на обществено обсъждане на проекти по Закона за общинския дълг.</w:t>
      </w:r>
      <w:r w:rsidRPr="005E71F6">
        <w:rPr>
          <w:rFonts w:ascii="Verdana" w:hAnsi="Verdana"/>
          <w:b/>
          <w:sz w:val="20"/>
          <w:szCs w:val="20"/>
        </w:rPr>
        <w:t xml:space="preserve"> </w:t>
      </w:r>
    </w:p>
    <w:p w:rsidR="007579F5" w:rsidRPr="005E71F6" w:rsidRDefault="007579F5" w:rsidP="005E71F6">
      <w:pPr>
        <w:pStyle w:val="Style4"/>
        <w:widowControl/>
        <w:spacing w:before="60" w:line="276" w:lineRule="auto"/>
        <w:ind w:right="141" w:firstLine="0"/>
        <w:jc w:val="both"/>
        <w:rPr>
          <w:rFonts w:ascii="Verdana" w:hAnsi="Verdana"/>
          <w:sz w:val="20"/>
          <w:szCs w:val="20"/>
        </w:rPr>
      </w:pPr>
    </w:p>
    <w:p w:rsidR="007579F5" w:rsidRPr="005E71F6" w:rsidRDefault="007579F5" w:rsidP="005E71F6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Times New Roman" w:hAnsi="Verdana" w:cs="Times New Roman"/>
          <w:sz w:val="20"/>
          <w:szCs w:val="20"/>
        </w:rPr>
      </w:pPr>
      <w:r w:rsidRPr="005E71F6">
        <w:rPr>
          <w:rFonts w:ascii="Verdana" w:hAnsi="Verdana"/>
          <w:color w:val="FF0000"/>
          <w:sz w:val="20"/>
          <w:szCs w:val="20"/>
        </w:rPr>
        <w:tab/>
      </w:r>
      <w:r w:rsidRPr="005E71F6">
        <w:rPr>
          <w:rFonts w:ascii="Verdana" w:eastAsia="Times New Roman" w:hAnsi="Verdana" w:cs="Times New Roman"/>
          <w:sz w:val="20"/>
          <w:szCs w:val="20"/>
        </w:rPr>
        <w:t>Г-н Т. Иванов даде думата за становища по Докладна записка и п</w:t>
      </w:r>
      <w:r w:rsidRPr="005E71F6">
        <w:rPr>
          <w:rFonts w:ascii="Verdana" w:hAnsi="Verdana"/>
          <w:sz w:val="20"/>
          <w:szCs w:val="20"/>
        </w:rPr>
        <w:t xml:space="preserve">оследващо гласуване на проекта за решение. </w:t>
      </w:r>
    </w:p>
    <w:p w:rsidR="007579F5" w:rsidRPr="005E71F6" w:rsidRDefault="007579F5" w:rsidP="005E71F6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:rsidR="007579F5" w:rsidRPr="005E71F6" w:rsidRDefault="007579F5" w:rsidP="005E71F6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5E71F6">
        <w:rPr>
          <w:rFonts w:ascii="Verdana" w:hAnsi="Verdana"/>
          <w:sz w:val="20"/>
          <w:szCs w:val="20"/>
        </w:rPr>
        <w:t xml:space="preserve">След проведеното </w:t>
      </w:r>
      <w:r w:rsidR="0090160F" w:rsidRPr="005E71F6">
        <w:rPr>
          <w:rFonts w:ascii="Verdana" w:hAnsi="Verdana"/>
          <w:sz w:val="20"/>
          <w:szCs w:val="20"/>
        </w:rPr>
        <w:t>5</w:t>
      </w:r>
      <w:r w:rsidRPr="005E71F6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ЗСПОВОРКМСТ, Постоянната комисия към Общински съвет - Пирдоп беше прието следното становище:</w:t>
      </w:r>
    </w:p>
    <w:p w:rsidR="007579F5" w:rsidRPr="005E71F6" w:rsidRDefault="007579F5" w:rsidP="005E71F6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:rsidR="007579F5" w:rsidRPr="005E71F6" w:rsidRDefault="007579F5" w:rsidP="005E71F6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5E71F6">
        <w:rPr>
          <w:rFonts w:ascii="Verdana" w:hAnsi="Verdana"/>
          <w:sz w:val="20"/>
          <w:szCs w:val="20"/>
        </w:rPr>
        <w:t xml:space="preserve">На </w:t>
      </w:r>
      <w:r w:rsidRPr="005E71F6">
        <w:rPr>
          <w:rFonts w:ascii="Verdana" w:hAnsi="Verdana"/>
          <w:sz w:val="20"/>
          <w:szCs w:val="20"/>
          <w:lang w:val="ru-RU"/>
        </w:rPr>
        <w:t>основание</w:t>
      </w:r>
      <w:r w:rsidRPr="005E71F6">
        <w:rPr>
          <w:rFonts w:ascii="Verdana" w:hAnsi="Verdana"/>
          <w:sz w:val="20"/>
          <w:szCs w:val="20"/>
        </w:rPr>
        <w:t xml:space="preserve"> чл.21, ал.2 от ЗМСМА, чл.26, ал.2 и ал. 3 от Закона за нормативните актове и чл.15, ал.3 от Закона за общинския дълг, Постоянната комисия  предлага на </w:t>
      </w:r>
      <w:r w:rsidRPr="005E71F6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7579F5" w:rsidRPr="005E71F6" w:rsidRDefault="007579F5" w:rsidP="005E71F6">
      <w:pPr>
        <w:spacing w:before="152" w:line="276" w:lineRule="auto"/>
        <w:jc w:val="center"/>
        <w:rPr>
          <w:rFonts w:ascii="Verdana" w:hAnsi="Verdana"/>
          <w:b/>
          <w:sz w:val="20"/>
          <w:szCs w:val="20"/>
        </w:rPr>
      </w:pPr>
      <w:r w:rsidRPr="005E71F6">
        <w:rPr>
          <w:rFonts w:ascii="Verdana" w:hAnsi="Verdana"/>
          <w:b/>
          <w:sz w:val="20"/>
          <w:szCs w:val="20"/>
        </w:rPr>
        <w:t>РЕШЕНИЕ:</w:t>
      </w:r>
    </w:p>
    <w:p w:rsidR="007579F5" w:rsidRPr="005E71F6" w:rsidRDefault="007579F5" w:rsidP="005E71F6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      </w:t>
      </w:r>
      <w:r w:rsidR="005E71F6">
        <w:rPr>
          <w:rFonts w:ascii="Verdana" w:eastAsia="Times New Roman" w:hAnsi="Verdana" w:cs="Times New Roman"/>
          <w:sz w:val="20"/>
          <w:szCs w:val="20"/>
          <w:lang w:eastAsia="bg-BG"/>
        </w:rPr>
        <w:t>Общински съвет – Пирдоп п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риема Наредба за изменение на Наредба за условията и реда за провеждане на обществено обсъждане на проекти по Закона за общинския дълг </w:t>
      </w:r>
      <w:r w:rsidRPr="005E71F6">
        <w:rPr>
          <w:rFonts w:ascii="Verdana" w:eastAsia="Calibri" w:hAnsi="Verdana" w:cs="Times New Roman"/>
          <w:sz w:val="20"/>
          <w:szCs w:val="20"/>
          <w:lang w:val="ru-RU"/>
        </w:rPr>
        <w:t xml:space="preserve">(Приета с Реш. 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>№ 26 по Протокол № 2 от 25.02.2010 г.</w:t>
      </w:r>
      <w:r w:rsidRPr="005E71F6">
        <w:rPr>
          <w:rFonts w:ascii="Verdana" w:eastAsia="Calibri" w:hAnsi="Verdana" w:cs="Times New Roman"/>
          <w:sz w:val="20"/>
          <w:szCs w:val="20"/>
          <w:lang w:val="ru-RU"/>
        </w:rPr>
        <w:t xml:space="preserve"> на ОбС Пирдоп)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>, както следва:</w:t>
      </w:r>
    </w:p>
    <w:p w:rsidR="007579F5" w:rsidRPr="005E71F6" w:rsidRDefault="007579F5" w:rsidP="005E71F6">
      <w:pPr>
        <w:autoSpaceDE w:val="0"/>
        <w:autoSpaceDN w:val="0"/>
        <w:adjustRightInd w:val="0"/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zh-CN"/>
        </w:rPr>
      </w:pP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ab/>
      </w:r>
      <w:r w:rsidRPr="005E71F6">
        <w:rPr>
          <w:rFonts w:ascii="Verdana" w:eastAsia="Times New Roman" w:hAnsi="Verdana" w:cs="Times New Roman"/>
          <w:b/>
          <w:sz w:val="20"/>
          <w:szCs w:val="20"/>
          <w:lang w:eastAsia="zh-CN"/>
        </w:rPr>
        <w:t>§1.</w:t>
      </w:r>
      <w:r w:rsidRPr="005E71F6">
        <w:rPr>
          <w:rFonts w:ascii="Verdana" w:eastAsia="Times New Roman" w:hAnsi="Verdana" w:cs="Times New Roman"/>
          <w:sz w:val="20"/>
          <w:szCs w:val="20"/>
          <w:lang w:eastAsia="zh-CN"/>
        </w:rPr>
        <w:t xml:space="preserve"> В</w:t>
      </w:r>
      <w:r w:rsidRPr="005E71F6">
        <w:rPr>
          <w:rFonts w:ascii="Verdana" w:eastAsia="Times New Roman" w:hAnsi="Verdana" w:cs="Times New Roman"/>
          <w:b/>
          <w:sz w:val="20"/>
          <w:szCs w:val="20"/>
          <w:lang w:eastAsia="zh-CN"/>
        </w:rPr>
        <w:t xml:space="preserve"> </w:t>
      </w:r>
      <w:r w:rsidRPr="005E71F6">
        <w:rPr>
          <w:rFonts w:ascii="Verdana" w:eastAsia="Times New Roman" w:hAnsi="Verdana" w:cs="Times New Roman"/>
          <w:sz w:val="20"/>
          <w:szCs w:val="20"/>
          <w:lang w:eastAsia="zh-CN"/>
        </w:rPr>
        <w:t>чл.1 думите „и чл.5“, „или краткосрочен“ и „, както и гаранциите към тях“ се заличават.</w:t>
      </w:r>
    </w:p>
    <w:p w:rsidR="007579F5" w:rsidRPr="005E71F6" w:rsidRDefault="007579F5" w:rsidP="005E71F6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5E71F6">
        <w:rPr>
          <w:rFonts w:ascii="Verdana" w:eastAsia="Times New Roman" w:hAnsi="Verdana" w:cs="Times New Roman"/>
          <w:b/>
          <w:sz w:val="20"/>
          <w:szCs w:val="20"/>
          <w:lang w:eastAsia="zh-CN"/>
        </w:rPr>
        <w:t>§2</w:t>
      </w:r>
      <w:r w:rsidRPr="005E71F6">
        <w:rPr>
          <w:rFonts w:ascii="Verdana" w:eastAsia="Times New Roman" w:hAnsi="Verdana" w:cs="Times New Roman"/>
          <w:sz w:val="20"/>
          <w:szCs w:val="20"/>
          <w:lang w:eastAsia="zh-CN"/>
        </w:rPr>
        <w:t xml:space="preserve">. 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Раздел </w:t>
      </w:r>
      <w:r w:rsidRPr="005E71F6">
        <w:rPr>
          <w:rFonts w:ascii="Verdana" w:eastAsia="Times New Roman" w:hAnsi="Verdana" w:cs="Times New Roman"/>
          <w:sz w:val="20"/>
          <w:szCs w:val="20"/>
          <w:lang w:val="en-GB" w:eastAsia="bg-BG"/>
        </w:rPr>
        <w:t>III</w:t>
      </w:r>
      <w:r w:rsidRPr="005E71F6"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>„Условия и ред за поемане на краткосрочен дълг“ с чл.7, 8 и 9 се отменя.</w:t>
      </w:r>
    </w:p>
    <w:p w:rsidR="007579F5" w:rsidRPr="005E71F6" w:rsidRDefault="007579F5" w:rsidP="005E71F6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zh-CN"/>
        </w:rPr>
      </w:pPr>
      <w:r w:rsidRPr="005E71F6">
        <w:rPr>
          <w:rFonts w:ascii="Verdana" w:eastAsia="Times New Roman" w:hAnsi="Verdana" w:cs="Times New Roman"/>
          <w:b/>
          <w:sz w:val="20"/>
          <w:szCs w:val="20"/>
          <w:lang w:eastAsia="zh-CN"/>
        </w:rPr>
        <w:t>§3</w:t>
      </w:r>
      <w:r w:rsidRPr="005E71F6">
        <w:rPr>
          <w:rFonts w:ascii="Verdana" w:eastAsia="Times New Roman" w:hAnsi="Verdana" w:cs="Times New Roman"/>
          <w:sz w:val="20"/>
          <w:szCs w:val="20"/>
          <w:lang w:eastAsia="zh-CN"/>
        </w:rPr>
        <w:t xml:space="preserve">. 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Раздел </w:t>
      </w:r>
      <w:r w:rsidRPr="005E71F6">
        <w:rPr>
          <w:rFonts w:ascii="Verdana" w:eastAsia="Times New Roman" w:hAnsi="Verdana" w:cs="Times New Roman"/>
          <w:sz w:val="20"/>
          <w:szCs w:val="20"/>
          <w:lang w:val="en-GB" w:eastAsia="bg-BG"/>
        </w:rPr>
        <w:t>IV</w:t>
      </w:r>
      <w:r w:rsidRPr="005E71F6"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>„Общински гаранции“ с чл.10 се отменя.</w:t>
      </w:r>
    </w:p>
    <w:p w:rsidR="00896639" w:rsidRPr="005E71F6" w:rsidRDefault="00896639" w:rsidP="005E71F6">
      <w:pPr>
        <w:spacing w:before="152" w:line="276" w:lineRule="auto"/>
        <w:jc w:val="center"/>
        <w:rPr>
          <w:rFonts w:ascii="Verdana" w:hAnsi="Verdana"/>
          <w:b/>
          <w:color w:val="FF0000"/>
          <w:sz w:val="20"/>
          <w:szCs w:val="20"/>
        </w:rPr>
      </w:pPr>
    </w:p>
    <w:p w:rsidR="007579F5" w:rsidRPr="005E71F6" w:rsidRDefault="00896639" w:rsidP="005E71F6">
      <w:pPr>
        <w:pStyle w:val="Style4"/>
        <w:widowControl/>
        <w:spacing w:before="60" w:line="276" w:lineRule="auto"/>
        <w:ind w:right="141" w:firstLine="0"/>
        <w:jc w:val="both"/>
        <w:rPr>
          <w:rFonts w:ascii="Verdana" w:hAnsi="Verdana"/>
          <w:b/>
          <w:sz w:val="20"/>
          <w:szCs w:val="20"/>
        </w:rPr>
      </w:pPr>
      <w:r w:rsidRPr="005E71F6">
        <w:rPr>
          <w:rFonts w:ascii="Verdana" w:hAnsi="Verdana"/>
          <w:b/>
          <w:sz w:val="20"/>
          <w:szCs w:val="20"/>
        </w:rPr>
        <w:t>По т.</w:t>
      </w:r>
      <w:r w:rsidR="007579F5" w:rsidRPr="005E71F6">
        <w:rPr>
          <w:rFonts w:ascii="Verdana" w:hAnsi="Verdana"/>
          <w:b/>
          <w:sz w:val="20"/>
          <w:szCs w:val="20"/>
        </w:rPr>
        <w:t>3</w:t>
      </w:r>
      <w:r w:rsidRPr="005E71F6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="007579F5" w:rsidRPr="005E71F6">
        <w:rPr>
          <w:rFonts w:ascii="Verdana" w:hAnsi="Verdana"/>
          <w:sz w:val="20"/>
          <w:szCs w:val="20"/>
          <w:lang w:val="ru-RU"/>
        </w:rPr>
        <w:t xml:space="preserve">Докладна записка, относно: </w:t>
      </w:r>
      <w:r w:rsidR="007579F5" w:rsidRPr="005E71F6">
        <w:rPr>
          <w:rFonts w:ascii="Verdana" w:hAnsi="Verdana"/>
          <w:sz w:val="20"/>
          <w:szCs w:val="20"/>
        </w:rPr>
        <w:t>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Пирдоп.</w:t>
      </w:r>
      <w:r w:rsidR="007579F5" w:rsidRPr="005E71F6">
        <w:rPr>
          <w:rFonts w:ascii="Verdana" w:hAnsi="Verdana"/>
          <w:b/>
          <w:sz w:val="20"/>
          <w:szCs w:val="20"/>
        </w:rPr>
        <w:t xml:space="preserve"> </w:t>
      </w:r>
    </w:p>
    <w:p w:rsidR="00A909F4" w:rsidRPr="005E71F6" w:rsidRDefault="00A909F4" w:rsidP="005E71F6">
      <w:pPr>
        <w:pStyle w:val="Style4"/>
        <w:widowControl/>
        <w:spacing w:before="60" w:line="276" w:lineRule="auto"/>
        <w:ind w:right="141" w:firstLine="0"/>
        <w:jc w:val="both"/>
        <w:rPr>
          <w:rFonts w:ascii="Verdana" w:hAnsi="Verdana"/>
          <w:sz w:val="20"/>
          <w:szCs w:val="20"/>
        </w:rPr>
      </w:pPr>
    </w:p>
    <w:p w:rsidR="00A909F4" w:rsidRPr="005E71F6" w:rsidRDefault="00A909F4" w:rsidP="005E71F6">
      <w:pPr>
        <w:pStyle w:val="Default"/>
        <w:tabs>
          <w:tab w:val="left" w:pos="284"/>
          <w:tab w:val="left" w:pos="709"/>
        </w:tabs>
        <w:spacing w:line="276" w:lineRule="auto"/>
        <w:ind w:right="141"/>
        <w:jc w:val="both"/>
        <w:rPr>
          <w:b/>
          <w:i/>
          <w:sz w:val="20"/>
          <w:szCs w:val="20"/>
        </w:rPr>
      </w:pPr>
      <w:r w:rsidRPr="005E71F6">
        <w:rPr>
          <w:b/>
          <w:i/>
          <w:sz w:val="20"/>
          <w:szCs w:val="20"/>
        </w:rPr>
        <w:lastRenderedPageBreak/>
        <w:t>М. Бръмбева се присъедини към заседанието на постоянната комисия.                         В залата присъстват 6 общински съветника от състава на ПК по</w:t>
      </w:r>
      <w:r w:rsidRPr="005E71F6">
        <w:rPr>
          <w:rFonts w:eastAsiaTheme="minorHAnsi" w:cstheme="minorBidi"/>
          <w:color w:val="auto"/>
          <w:sz w:val="20"/>
          <w:szCs w:val="20"/>
          <w:lang w:eastAsia="en-US"/>
        </w:rPr>
        <w:t xml:space="preserve"> </w:t>
      </w:r>
      <w:r w:rsidRPr="005E71F6">
        <w:rPr>
          <w:b/>
          <w:i/>
          <w:sz w:val="20"/>
          <w:szCs w:val="20"/>
        </w:rPr>
        <w:t>ЗСПОВОРКМСТ.</w:t>
      </w:r>
    </w:p>
    <w:p w:rsidR="007579F5" w:rsidRPr="005E71F6" w:rsidRDefault="007579F5" w:rsidP="005E71F6">
      <w:pPr>
        <w:pStyle w:val="Style4"/>
        <w:widowControl/>
        <w:spacing w:before="60" w:line="276" w:lineRule="auto"/>
        <w:ind w:right="141" w:firstLine="0"/>
        <w:jc w:val="both"/>
        <w:rPr>
          <w:rFonts w:ascii="Verdana" w:hAnsi="Verdana"/>
          <w:sz w:val="20"/>
          <w:szCs w:val="20"/>
        </w:rPr>
      </w:pPr>
    </w:p>
    <w:p w:rsidR="00896639" w:rsidRPr="005E71F6" w:rsidRDefault="00896639" w:rsidP="005E71F6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Times New Roman" w:hAnsi="Verdana" w:cs="Times New Roman"/>
          <w:sz w:val="20"/>
          <w:szCs w:val="20"/>
        </w:rPr>
      </w:pPr>
      <w:r w:rsidRPr="005E71F6">
        <w:rPr>
          <w:rFonts w:ascii="Verdana" w:hAnsi="Verdana"/>
          <w:color w:val="FF0000"/>
          <w:sz w:val="20"/>
          <w:szCs w:val="20"/>
        </w:rPr>
        <w:tab/>
      </w:r>
      <w:r w:rsidRPr="005E71F6">
        <w:rPr>
          <w:rFonts w:ascii="Verdana" w:eastAsia="Times New Roman" w:hAnsi="Verdana" w:cs="Times New Roman"/>
          <w:sz w:val="20"/>
          <w:szCs w:val="20"/>
        </w:rPr>
        <w:t>Г-н Т. Иванов даде думата за становища по Докладна записка</w:t>
      </w:r>
      <w:r w:rsidR="00B27159" w:rsidRPr="005E71F6">
        <w:rPr>
          <w:rFonts w:ascii="Verdana" w:eastAsia="Times New Roman" w:hAnsi="Verdana" w:cs="Times New Roman"/>
          <w:sz w:val="20"/>
          <w:szCs w:val="20"/>
        </w:rPr>
        <w:t xml:space="preserve">. След кратки дебати по докладната записка </w:t>
      </w:r>
      <w:r w:rsidRPr="005E71F6">
        <w:rPr>
          <w:rFonts w:ascii="Verdana" w:eastAsia="Times New Roman" w:hAnsi="Verdana" w:cs="Times New Roman"/>
          <w:sz w:val="20"/>
          <w:szCs w:val="20"/>
        </w:rPr>
        <w:t>п</w:t>
      </w:r>
      <w:r w:rsidRPr="005E71F6">
        <w:rPr>
          <w:rFonts w:ascii="Verdana" w:hAnsi="Verdana"/>
          <w:sz w:val="20"/>
          <w:szCs w:val="20"/>
        </w:rPr>
        <w:t xml:space="preserve">оследва гласуване на проекта за решение. </w:t>
      </w:r>
    </w:p>
    <w:p w:rsidR="00896639" w:rsidRPr="005E71F6" w:rsidRDefault="00896639" w:rsidP="005E71F6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5E71F6">
        <w:rPr>
          <w:rFonts w:ascii="Verdana" w:hAnsi="Verdana"/>
          <w:sz w:val="20"/>
          <w:szCs w:val="20"/>
        </w:rPr>
        <w:t xml:space="preserve">След проведеното </w:t>
      </w:r>
      <w:r w:rsidR="00577914" w:rsidRPr="005E71F6">
        <w:rPr>
          <w:rFonts w:ascii="Verdana" w:hAnsi="Verdana"/>
          <w:sz w:val="20"/>
          <w:szCs w:val="20"/>
        </w:rPr>
        <w:t>5</w:t>
      </w:r>
      <w:r w:rsidRPr="005E71F6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577914" w:rsidRPr="005E71F6">
        <w:rPr>
          <w:rFonts w:ascii="Verdana" w:hAnsi="Verdana"/>
          <w:sz w:val="20"/>
          <w:szCs w:val="20"/>
        </w:rPr>
        <w:t>1</w:t>
      </w:r>
      <w:r w:rsidRPr="005E71F6">
        <w:rPr>
          <w:rFonts w:ascii="Verdana" w:hAnsi="Verdana"/>
          <w:sz w:val="20"/>
          <w:szCs w:val="20"/>
        </w:rPr>
        <w:t xml:space="preserve"> гласа „въздържал се” от състава на ПК по ЗСПОВОРКМСТ, Постоянната комисия към Общински съвет - Пирдоп беше прието следното становище:</w:t>
      </w:r>
    </w:p>
    <w:p w:rsidR="00896639" w:rsidRPr="005E71F6" w:rsidRDefault="00896639" w:rsidP="005E71F6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:rsidR="00896639" w:rsidRPr="005E71F6" w:rsidRDefault="007579F5" w:rsidP="005E71F6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5E71F6">
        <w:rPr>
          <w:rFonts w:ascii="Verdana" w:hAnsi="Verdana"/>
          <w:sz w:val="20"/>
          <w:szCs w:val="20"/>
        </w:rPr>
        <w:t xml:space="preserve">На </w:t>
      </w:r>
      <w:r w:rsidRPr="005E71F6">
        <w:rPr>
          <w:rFonts w:ascii="Verdana" w:hAnsi="Verdana"/>
          <w:sz w:val="20"/>
          <w:szCs w:val="20"/>
          <w:lang w:val="ru-RU"/>
        </w:rPr>
        <w:t>основание</w:t>
      </w:r>
      <w:r w:rsidRPr="005E71F6">
        <w:rPr>
          <w:rFonts w:ascii="Verdana" w:hAnsi="Verdana"/>
          <w:sz w:val="20"/>
          <w:szCs w:val="20"/>
        </w:rPr>
        <w:t xml:space="preserve"> чл.21, ал.2 от ЗМСМА, чл.26, ал.2 и ал. 3 от Закона за нормативните актове, § 6 от Преходните и заключителните разпоредби на Закона за въвеждане на еврото в Република България и чл.9 от Закона за местните данъци и такси, </w:t>
      </w:r>
      <w:r w:rsidR="00896639" w:rsidRPr="005E71F6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896639" w:rsidRPr="005E71F6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896639" w:rsidRPr="005E71F6" w:rsidRDefault="00896639" w:rsidP="005E71F6">
      <w:pPr>
        <w:spacing w:before="152" w:line="276" w:lineRule="auto"/>
        <w:jc w:val="center"/>
        <w:rPr>
          <w:rFonts w:ascii="Verdana" w:hAnsi="Verdana"/>
          <w:b/>
          <w:sz w:val="20"/>
          <w:szCs w:val="20"/>
        </w:rPr>
      </w:pPr>
      <w:r w:rsidRPr="005E71F6">
        <w:rPr>
          <w:rFonts w:ascii="Verdana" w:hAnsi="Verdana"/>
          <w:b/>
          <w:sz w:val="20"/>
          <w:szCs w:val="20"/>
        </w:rPr>
        <w:t>РЕШЕНИЕ:</w:t>
      </w:r>
    </w:p>
    <w:p w:rsidR="00CF6FFD" w:rsidRPr="005E71F6" w:rsidRDefault="005E71F6" w:rsidP="005E71F6">
      <w:pPr>
        <w:spacing w:after="0"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  <w:lang w:val="ru-RU"/>
        </w:rPr>
      </w:pPr>
      <w:r>
        <w:rPr>
          <w:rFonts w:ascii="Verdana" w:eastAsia="Calibri" w:hAnsi="Verdana" w:cs="Times New Roman"/>
          <w:sz w:val="20"/>
          <w:szCs w:val="20"/>
        </w:rPr>
        <w:t>Общински съвет – Пирдоп п</w:t>
      </w:r>
      <w:r w:rsidR="00CF6FFD" w:rsidRPr="005E71F6">
        <w:rPr>
          <w:rFonts w:ascii="Verdana" w:eastAsia="Calibri" w:hAnsi="Verdana" w:cs="Times New Roman"/>
          <w:sz w:val="20"/>
          <w:szCs w:val="20"/>
          <w:lang w:val="ru-RU"/>
        </w:rPr>
        <w:t>риема Наредба за изменение</w:t>
      </w:r>
      <w:r w:rsidR="00CF6FFD" w:rsidRPr="005E71F6">
        <w:rPr>
          <w:rFonts w:ascii="Verdana" w:eastAsia="Calibri" w:hAnsi="Verdana" w:cs="Times New Roman"/>
          <w:sz w:val="20"/>
          <w:szCs w:val="20"/>
        </w:rPr>
        <w:t xml:space="preserve"> и допълнение</w:t>
      </w:r>
      <w:r w:rsidR="00CF6FFD" w:rsidRPr="005E71F6">
        <w:rPr>
          <w:rFonts w:ascii="Verdana" w:eastAsia="Calibri" w:hAnsi="Verdana" w:cs="Times New Roman"/>
          <w:sz w:val="20"/>
          <w:szCs w:val="20"/>
          <w:lang w:val="ru-RU"/>
        </w:rPr>
        <w:t xml:space="preserve"> на </w:t>
      </w:r>
      <w:r w:rsidR="00CF6FFD" w:rsidRPr="005E71F6">
        <w:rPr>
          <w:rFonts w:ascii="Verdana" w:eastAsia="Times New Roman" w:hAnsi="Verdana" w:cs="Times New Roman"/>
          <w:sz w:val="20"/>
          <w:szCs w:val="20"/>
          <w:lang w:eastAsia="bg-BG"/>
        </w:rPr>
        <w:t>Наредба за определянето и администрирането на местните такси и цени на услуги и права на територията на Община Пирдоп</w:t>
      </w:r>
      <w:r w:rsidR="00CF6FFD" w:rsidRPr="005E71F6">
        <w:rPr>
          <w:rFonts w:ascii="Verdana" w:eastAsia="Calibri" w:hAnsi="Verdana" w:cs="Times New Roman"/>
          <w:b/>
          <w:color w:val="FF0000"/>
          <w:sz w:val="20"/>
          <w:szCs w:val="20"/>
          <w:lang w:val="ru-RU"/>
        </w:rPr>
        <w:t xml:space="preserve"> </w:t>
      </w:r>
      <w:r w:rsidR="00CF6FFD" w:rsidRPr="005E71F6">
        <w:rPr>
          <w:rFonts w:ascii="Verdana" w:eastAsia="Calibri" w:hAnsi="Verdana" w:cs="Times New Roman"/>
          <w:sz w:val="20"/>
          <w:szCs w:val="20"/>
          <w:lang w:val="ru-RU"/>
        </w:rPr>
        <w:t>(Приета с Реш. №</w:t>
      </w:r>
      <w:r w:rsidR="00CF6FFD" w:rsidRPr="005E71F6">
        <w:rPr>
          <w:rFonts w:ascii="Verdana" w:eastAsia="Calibri" w:hAnsi="Verdana" w:cs="Times New Roman"/>
          <w:sz w:val="20"/>
          <w:szCs w:val="20"/>
        </w:rPr>
        <w:t xml:space="preserve"> 52</w:t>
      </w:r>
      <w:r w:rsidR="00CF6FFD" w:rsidRPr="005E71F6">
        <w:rPr>
          <w:rFonts w:ascii="Verdana" w:eastAsia="Calibri" w:hAnsi="Verdana" w:cs="Times New Roman"/>
          <w:sz w:val="20"/>
          <w:szCs w:val="20"/>
          <w:lang w:val="ru-RU"/>
        </w:rPr>
        <w:t xml:space="preserve"> </w:t>
      </w:r>
      <w:r w:rsidR="00CF6FFD" w:rsidRPr="005E71F6">
        <w:rPr>
          <w:rFonts w:ascii="Verdana" w:eastAsia="Calibri" w:hAnsi="Verdana" w:cs="Times New Roman"/>
          <w:sz w:val="20"/>
          <w:szCs w:val="20"/>
        </w:rPr>
        <w:t>по Протокол № 5 от 27.04.2023г.</w:t>
      </w:r>
      <w:r w:rsidR="00CF6FFD" w:rsidRPr="005E71F6">
        <w:rPr>
          <w:rFonts w:ascii="Verdana" w:eastAsia="Calibri" w:hAnsi="Verdana" w:cs="Times New Roman"/>
          <w:color w:val="FF0000"/>
          <w:sz w:val="20"/>
          <w:szCs w:val="20"/>
          <w:lang w:val="ru-RU"/>
        </w:rPr>
        <w:t xml:space="preserve"> </w:t>
      </w:r>
      <w:r w:rsidR="00CF6FFD" w:rsidRPr="005E71F6">
        <w:rPr>
          <w:rFonts w:ascii="Verdana" w:eastAsia="Calibri" w:hAnsi="Verdana" w:cs="Times New Roman"/>
          <w:sz w:val="20"/>
          <w:szCs w:val="20"/>
          <w:lang w:val="ru-RU"/>
        </w:rPr>
        <w:t>на ОбС Пирдоп), както следва:</w:t>
      </w:r>
    </w:p>
    <w:p w:rsidR="00CF6FFD" w:rsidRPr="005E71F6" w:rsidRDefault="00CF6FFD" w:rsidP="005E71F6">
      <w:pPr>
        <w:spacing w:after="0" w:line="276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5E71F6">
        <w:rPr>
          <w:rFonts w:ascii="Verdana" w:eastAsia="Calibri" w:hAnsi="Verdana" w:cs="Times New Roman"/>
          <w:sz w:val="20"/>
          <w:szCs w:val="20"/>
          <w:lang w:val="ru-RU"/>
        </w:rPr>
        <w:tab/>
      </w:r>
      <w:r w:rsidRPr="005E71F6">
        <w:rPr>
          <w:rFonts w:ascii="Verdana" w:eastAsia="Calibri" w:hAnsi="Verdana" w:cs="Times New Roman"/>
          <w:b/>
          <w:sz w:val="20"/>
          <w:szCs w:val="20"/>
          <w:lang w:val="ru-RU"/>
        </w:rPr>
        <w:t xml:space="preserve">§ </w:t>
      </w:r>
      <w:r w:rsidRPr="005E71F6">
        <w:rPr>
          <w:rFonts w:ascii="Verdana" w:eastAsia="Calibri" w:hAnsi="Verdana" w:cs="Times New Roman"/>
          <w:b/>
          <w:sz w:val="20"/>
          <w:szCs w:val="20"/>
        </w:rPr>
        <w:t>1</w:t>
      </w:r>
      <w:r w:rsidRPr="005E71F6">
        <w:rPr>
          <w:rFonts w:ascii="Verdana" w:eastAsia="Calibri" w:hAnsi="Verdana" w:cs="Times New Roman"/>
          <w:b/>
          <w:sz w:val="20"/>
          <w:szCs w:val="20"/>
          <w:lang w:val="ru-RU"/>
        </w:rPr>
        <w:t>.</w:t>
      </w:r>
      <w:r w:rsidRPr="005E71F6">
        <w:rPr>
          <w:rFonts w:ascii="Verdana" w:eastAsia="Calibri" w:hAnsi="Verdana" w:cs="Times New Roman"/>
          <w:sz w:val="20"/>
          <w:szCs w:val="20"/>
        </w:rPr>
        <w:t xml:space="preserve"> В чл.5, ал.1 думите „български лева“ се заменят с „евро“.</w:t>
      </w:r>
    </w:p>
    <w:p w:rsidR="00CF6FFD" w:rsidRPr="005E71F6" w:rsidRDefault="00CF6FFD" w:rsidP="005E71F6">
      <w:pPr>
        <w:spacing w:after="0" w:line="276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5E71F6">
        <w:rPr>
          <w:rFonts w:ascii="Verdana" w:eastAsia="Calibri" w:hAnsi="Verdana" w:cs="Times New Roman"/>
          <w:sz w:val="20"/>
          <w:szCs w:val="20"/>
        </w:rPr>
        <w:tab/>
      </w:r>
      <w:r w:rsidRPr="005E71F6">
        <w:rPr>
          <w:rFonts w:ascii="Verdana" w:eastAsia="Calibri" w:hAnsi="Verdana" w:cs="Times New Roman"/>
          <w:b/>
          <w:sz w:val="20"/>
          <w:szCs w:val="20"/>
          <w:lang w:val="ru-RU"/>
        </w:rPr>
        <w:t xml:space="preserve">§ </w:t>
      </w:r>
      <w:r w:rsidRPr="005E71F6">
        <w:rPr>
          <w:rFonts w:ascii="Verdana" w:eastAsia="Calibri" w:hAnsi="Verdana" w:cs="Times New Roman"/>
          <w:b/>
          <w:sz w:val="20"/>
          <w:szCs w:val="20"/>
        </w:rPr>
        <w:t>2</w:t>
      </w:r>
      <w:r w:rsidRPr="005E71F6">
        <w:rPr>
          <w:rFonts w:ascii="Verdana" w:eastAsia="Calibri" w:hAnsi="Verdana" w:cs="Times New Roman"/>
          <w:b/>
          <w:sz w:val="20"/>
          <w:szCs w:val="20"/>
          <w:lang w:val="ru-RU"/>
        </w:rPr>
        <w:t>.</w:t>
      </w:r>
      <w:r w:rsidRPr="005E71F6">
        <w:rPr>
          <w:rFonts w:ascii="Verdana" w:eastAsia="Calibri" w:hAnsi="Verdana" w:cs="Times New Roman"/>
          <w:sz w:val="20"/>
          <w:szCs w:val="20"/>
        </w:rPr>
        <w:t xml:space="preserve"> В чл.6 се създава нова ал.3 със следното съдържание:</w:t>
      </w:r>
    </w:p>
    <w:p w:rsidR="00CF6FFD" w:rsidRPr="005E71F6" w:rsidRDefault="00CF6FFD" w:rsidP="005E71F6">
      <w:pPr>
        <w:spacing w:after="0" w:line="276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5E71F6">
        <w:rPr>
          <w:rFonts w:ascii="Verdana" w:eastAsia="Calibri" w:hAnsi="Verdana" w:cs="Times New Roman"/>
          <w:sz w:val="20"/>
          <w:szCs w:val="20"/>
        </w:rPr>
        <w:tab/>
        <w:t>При предоставяне на административни услуги по електронен път същите се предоставят с намалена такса спрямо таксата за присъствено заявяване и предоставяне, с десет на сто като намалението не може да надвишава посочената стойност по чл.10а, ал.2 от Закона за електронното управление. Таксата/Цената за присъствено заявяване е стойността на услугата посочена в приложенията по настоящата наредба или други нормативни актове определящи цени и/или такси на административните услуги.</w:t>
      </w:r>
    </w:p>
    <w:p w:rsidR="00CF6FFD" w:rsidRPr="005E71F6" w:rsidRDefault="00CF6FFD" w:rsidP="005E71F6">
      <w:pPr>
        <w:spacing w:after="0"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5E71F6">
        <w:rPr>
          <w:rFonts w:ascii="Verdana" w:eastAsia="Calibri" w:hAnsi="Verdana" w:cs="Times New Roman"/>
          <w:b/>
          <w:sz w:val="20"/>
          <w:szCs w:val="20"/>
          <w:lang w:val="ru-RU"/>
        </w:rPr>
        <w:t xml:space="preserve">§ </w:t>
      </w:r>
      <w:r w:rsidRPr="005E71F6">
        <w:rPr>
          <w:rFonts w:ascii="Verdana" w:eastAsia="Calibri" w:hAnsi="Verdana" w:cs="Times New Roman"/>
          <w:b/>
          <w:sz w:val="20"/>
          <w:szCs w:val="20"/>
        </w:rPr>
        <w:t>3</w:t>
      </w:r>
      <w:r w:rsidRPr="005E71F6">
        <w:rPr>
          <w:rFonts w:ascii="Verdana" w:eastAsia="Calibri" w:hAnsi="Verdana" w:cs="Times New Roman"/>
          <w:b/>
          <w:sz w:val="20"/>
          <w:szCs w:val="20"/>
          <w:lang w:val="ru-RU"/>
        </w:rPr>
        <w:t>.</w:t>
      </w:r>
      <w:r w:rsidRPr="005E71F6">
        <w:rPr>
          <w:rFonts w:ascii="Verdana" w:eastAsia="Calibri" w:hAnsi="Verdana" w:cs="Times New Roman"/>
          <w:b/>
          <w:sz w:val="20"/>
          <w:szCs w:val="20"/>
        </w:rPr>
        <w:t xml:space="preserve"> </w:t>
      </w:r>
      <w:r w:rsidRPr="005E71F6">
        <w:rPr>
          <w:rFonts w:ascii="Verdana" w:eastAsia="Calibri" w:hAnsi="Verdana" w:cs="Times New Roman"/>
          <w:sz w:val="20"/>
          <w:szCs w:val="20"/>
        </w:rPr>
        <w:t>В § 1, т.3 от Допълнителните разпоредби думите „лв.“ се заменят с „евро“.</w:t>
      </w:r>
    </w:p>
    <w:p w:rsidR="00CF6FFD" w:rsidRPr="005E71F6" w:rsidRDefault="00CF6FFD" w:rsidP="005E71F6">
      <w:pPr>
        <w:spacing w:after="0"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  <w:lang w:val="ru-RU"/>
        </w:rPr>
      </w:pPr>
      <w:r w:rsidRPr="005E71F6">
        <w:rPr>
          <w:rFonts w:ascii="Verdana" w:eastAsia="Calibri" w:hAnsi="Verdana" w:cs="Times New Roman"/>
          <w:b/>
          <w:sz w:val="20"/>
          <w:szCs w:val="20"/>
          <w:lang w:val="ru-RU"/>
        </w:rPr>
        <w:t xml:space="preserve">§ </w:t>
      </w:r>
      <w:r w:rsidRPr="005E71F6">
        <w:rPr>
          <w:rFonts w:ascii="Verdana" w:eastAsia="Calibri" w:hAnsi="Verdana" w:cs="Times New Roman"/>
          <w:b/>
          <w:sz w:val="20"/>
          <w:szCs w:val="20"/>
        </w:rPr>
        <w:t>4</w:t>
      </w:r>
      <w:r w:rsidRPr="005E71F6">
        <w:rPr>
          <w:rFonts w:ascii="Verdana" w:eastAsia="Calibri" w:hAnsi="Verdana" w:cs="Times New Roman"/>
          <w:b/>
          <w:sz w:val="20"/>
          <w:szCs w:val="20"/>
          <w:lang w:val="ru-RU"/>
        </w:rPr>
        <w:t>.</w:t>
      </w:r>
      <w:r w:rsidRPr="005E71F6">
        <w:rPr>
          <w:rFonts w:ascii="Verdana" w:eastAsia="Calibri" w:hAnsi="Verdana" w:cs="Times New Roman"/>
          <w:sz w:val="20"/>
          <w:szCs w:val="20"/>
          <w:lang w:val="ru-RU"/>
        </w:rPr>
        <w:t xml:space="preserve"> Създава се нов § </w:t>
      </w:r>
      <w:r w:rsidRPr="005E71F6">
        <w:rPr>
          <w:rFonts w:ascii="Verdana" w:eastAsia="Calibri" w:hAnsi="Verdana" w:cs="Times New Roman"/>
          <w:sz w:val="20"/>
          <w:szCs w:val="20"/>
        </w:rPr>
        <w:t>9</w:t>
      </w:r>
      <w:r w:rsidRPr="005E71F6">
        <w:rPr>
          <w:rFonts w:ascii="Verdana" w:eastAsia="Calibri" w:hAnsi="Verdana" w:cs="Times New Roman"/>
          <w:sz w:val="20"/>
          <w:szCs w:val="20"/>
          <w:lang w:val="ru-RU"/>
        </w:rPr>
        <w:t xml:space="preserve"> към Преходните и заключителните разпоредби </w:t>
      </w:r>
      <w:r w:rsidRPr="005E71F6">
        <w:rPr>
          <w:rFonts w:ascii="Verdana" w:eastAsia="Calibri" w:hAnsi="Verdana" w:cs="Times New Roman"/>
          <w:sz w:val="20"/>
          <w:szCs w:val="20"/>
        </w:rPr>
        <w:t>със следното съдържание</w:t>
      </w:r>
      <w:r w:rsidRPr="005E71F6">
        <w:rPr>
          <w:rFonts w:ascii="Verdana" w:eastAsia="Calibri" w:hAnsi="Verdana" w:cs="Times New Roman"/>
          <w:sz w:val="20"/>
          <w:szCs w:val="20"/>
          <w:lang w:val="ru-RU"/>
        </w:rPr>
        <w:t>:</w:t>
      </w:r>
    </w:p>
    <w:p w:rsidR="00CF6FFD" w:rsidRPr="005E71F6" w:rsidRDefault="00CF6FFD" w:rsidP="005E71F6">
      <w:pPr>
        <w:spacing w:after="0"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5E71F6">
        <w:rPr>
          <w:rFonts w:ascii="Verdana" w:eastAsia="Calibri" w:hAnsi="Verdana" w:cs="Times New Roman"/>
          <w:sz w:val="20"/>
          <w:szCs w:val="20"/>
        </w:rPr>
        <w:t>Р</w:t>
      </w:r>
      <w:r w:rsidRPr="005E71F6">
        <w:rPr>
          <w:rFonts w:ascii="Verdana" w:eastAsia="Calibri" w:hAnsi="Verdana" w:cs="Times New Roman"/>
          <w:sz w:val="20"/>
          <w:szCs w:val="20"/>
          <w:lang w:val="ru-RU"/>
        </w:rPr>
        <w:t>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:rsidR="00CF6FFD" w:rsidRPr="005E71F6" w:rsidRDefault="00CF6FFD" w:rsidP="005E71F6">
      <w:pPr>
        <w:spacing w:after="0"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5E71F6">
        <w:rPr>
          <w:rFonts w:ascii="Verdana" w:eastAsia="Calibri" w:hAnsi="Verdana" w:cs="Times New Roman"/>
          <w:b/>
          <w:sz w:val="20"/>
          <w:szCs w:val="20"/>
          <w:lang w:val="en-GB"/>
        </w:rPr>
        <w:t xml:space="preserve">§ </w:t>
      </w:r>
      <w:r w:rsidRPr="005E71F6">
        <w:rPr>
          <w:rFonts w:ascii="Verdana" w:eastAsia="Calibri" w:hAnsi="Verdana" w:cs="Times New Roman"/>
          <w:b/>
          <w:sz w:val="20"/>
          <w:szCs w:val="20"/>
        </w:rPr>
        <w:t>5</w:t>
      </w:r>
      <w:r w:rsidRPr="005E71F6">
        <w:rPr>
          <w:rFonts w:ascii="Verdana" w:eastAsia="Calibri" w:hAnsi="Verdana" w:cs="Times New Roman"/>
          <w:b/>
          <w:sz w:val="20"/>
          <w:szCs w:val="20"/>
          <w:lang w:val="en-GB"/>
        </w:rPr>
        <w:t>.</w:t>
      </w:r>
      <w:r w:rsidRPr="005E71F6">
        <w:rPr>
          <w:rFonts w:ascii="Verdana" w:eastAsia="Calibri" w:hAnsi="Verdana" w:cs="Times New Roman"/>
          <w:b/>
          <w:sz w:val="20"/>
          <w:szCs w:val="20"/>
        </w:rPr>
        <w:t xml:space="preserve"> </w:t>
      </w:r>
      <w:r w:rsidRPr="005E71F6">
        <w:rPr>
          <w:rFonts w:ascii="Verdana" w:eastAsia="Calibri" w:hAnsi="Verdana" w:cs="Times New Roman"/>
          <w:sz w:val="20"/>
          <w:szCs w:val="20"/>
        </w:rPr>
        <w:t>Приложение № 1 се изменя така:</w:t>
      </w:r>
    </w:p>
    <w:tbl>
      <w:tblPr>
        <w:tblW w:w="915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955"/>
        <w:gridCol w:w="3238"/>
        <w:gridCol w:w="3397"/>
      </w:tblGrid>
      <w:tr w:rsidR="00CF6FFD" w:rsidRPr="005E71F6" w:rsidTr="00E039C9">
        <w:trPr>
          <w:trHeight w:val="480"/>
        </w:trPr>
        <w:tc>
          <w:tcPr>
            <w:tcW w:w="915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bg-BG"/>
              </w:rPr>
              <w:t>ПРИЛОЖЕНИЕ №1</w:t>
            </w:r>
          </w:p>
        </w:tc>
      </w:tr>
      <w:tr w:rsidR="00CF6FFD" w:rsidRPr="005E71F6" w:rsidTr="00E039C9">
        <w:trPr>
          <w:trHeight w:val="855"/>
        </w:trPr>
        <w:tc>
          <w:tcPr>
            <w:tcW w:w="91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bCs/>
                <w:iCs/>
                <w:color w:val="000000"/>
                <w:sz w:val="20"/>
                <w:szCs w:val="20"/>
                <w:lang w:eastAsia="bg-BG"/>
              </w:rPr>
              <w:t>Такси за ползване на пазари, тържища, тротоари, площади, улични платна, панаири и терени с друго предназначение</w:t>
            </w:r>
          </w:p>
        </w:tc>
      </w:tr>
      <w:tr w:rsidR="00CF6FFD" w:rsidRPr="005E71F6" w:rsidTr="00E039C9">
        <w:trPr>
          <w:trHeight w:val="795"/>
        </w:trPr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№ по ред</w:t>
            </w:r>
          </w:p>
        </w:tc>
        <w:tc>
          <w:tcPr>
            <w:tcW w:w="1955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Вид услуга</w:t>
            </w:r>
          </w:p>
        </w:tc>
        <w:tc>
          <w:tcPr>
            <w:tcW w:w="663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 xml:space="preserve">Размер на таксата </w:t>
            </w:r>
          </w:p>
        </w:tc>
      </w:tr>
      <w:tr w:rsidR="00CF6FFD" w:rsidRPr="005E71F6" w:rsidTr="00E039C9">
        <w:trPr>
          <w:trHeight w:val="810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859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 xml:space="preserve"> За ползване на пазари с цел търговия на селскостопанска продукция:</w:t>
            </w:r>
          </w:p>
        </w:tc>
      </w:tr>
      <w:tr w:rsidR="00CF6FFD" w:rsidRPr="005E71F6" w:rsidTr="00E039C9">
        <w:trPr>
          <w:trHeight w:val="2431"/>
        </w:trPr>
        <w:tc>
          <w:tcPr>
            <w:tcW w:w="569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а) на ден 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6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а)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1,50 лв./кв.м.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1,20 лв./кв.м. 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0,90 лв./кв.м.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1,20 лв./кв.м. 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trHeight w:val="676"/>
        </w:trPr>
        <w:tc>
          <w:tcPr>
            <w:tcW w:w="569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б) за месец 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6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б) 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22,50 лв./кв.м.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18,00 лв./кв.м.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15,00 лв./кв.м.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18,00 лв./кв.м.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trHeight w:val="893"/>
        </w:trPr>
        <w:tc>
          <w:tcPr>
            <w:tcW w:w="56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За продажба с лек автомобил</w:t>
            </w:r>
          </w:p>
        </w:tc>
        <w:tc>
          <w:tcPr>
            <w:tcW w:w="6635" w:type="dxa"/>
            <w:gridSpan w:val="2"/>
            <w:tcBorders>
              <w:top w:val="single" w:sz="8" w:space="0" w:color="auto"/>
              <w:left w:val="nil"/>
              <w:right w:val="single" w:sz="8" w:space="0" w:color="000000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7,50 лв./ден</w:t>
            </w:r>
          </w:p>
        </w:tc>
      </w:tr>
      <w:tr w:rsidR="00CF6FFD" w:rsidRPr="005E71F6" w:rsidTr="00E039C9">
        <w:trPr>
          <w:trHeight w:val="1672"/>
        </w:trPr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За продажба с товарен, лекотоварен автомобил, ремарке или микробус</w:t>
            </w:r>
          </w:p>
        </w:tc>
        <w:tc>
          <w:tcPr>
            <w:tcW w:w="66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22,50 лв./ден</w:t>
            </w:r>
          </w:p>
        </w:tc>
      </w:tr>
      <w:tr w:rsidR="00CF6FFD" w:rsidRPr="005E71F6" w:rsidTr="00E039C9">
        <w:trPr>
          <w:trHeight w:val="67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85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За ползване на общински площи с цел търговия с промишлени стоки:</w:t>
            </w:r>
          </w:p>
        </w:tc>
      </w:tr>
      <w:tr w:rsidR="00CF6FFD" w:rsidRPr="005E71F6" w:rsidTr="00E039C9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а) на ден 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63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а)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2,25 лв./кв.м.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1,80 лв./кв.м.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1,50 лв./кв.м.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1,80 лв./кв.м.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trHeight w:val="4438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б) за месец 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6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б)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37,50 лв. 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30,00 лв. 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22,50 лв. 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30,00 лв. 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trHeight w:val="1245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859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 xml:space="preserve">За ползване на тротоари, площади и други общински терени за разполагане на маси, столове, витрини, стълбища и други към съществуващи обекти на квадратен метър </w:t>
            </w:r>
          </w:p>
        </w:tc>
      </w:tr>
      <w:tr w:rsidR="00CF6FFD" w:rsidRPr="005E71F6" w:rsidTr="00E039C9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а) на ден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а)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0,75 лв. 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0,60 лв. /кв.м.</w:t>
            </w: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0,45 лв. /кв.м.</w:t>
            </w: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0,60 лв. /кв.м.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б) за месец 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б)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7,50 лв. 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6,00 лв. 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4,50 лв. /кв.м.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6,00 лв. /кв.м.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trHeight w:val="1770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lastRenderedPageBreak/>
              <w:t>6</w:t>
            </w: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859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bg-BG"/>
              </w:rPr>
              <w:t xml:space="preserve">За ползване на общински терени, върху които са организирани панаири, събори, панорами, стрелбища, преместваеми циркови съоръжения и други атракционни съоръжения за търговия и игри </w:t>
            </w:r>
          </w:p>
        </w:tc>
      </w:tr>
      <w:tr w:rsidR="00CF6FFD" w:rsidRPr="005E71F6" w:rsidTr="00E039C9">
        <w:trPr>
          <w:trHeight w:val="58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 xml:space="preserve"> а) на ден 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гр.Пирдоп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III зона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b/>
                <w:i/>
                <w:color w:val="538135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b/>
                <w:i/>
                <w:color w:val="000000"/>
                <w:sz w:val="20"/>
                <w:szCs w:val="20"/>
                <w:lang w:eastAsia="bg-BG"/>
              </w:rPr>
              <w:t>с. Душанци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а)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0,75 лв. /кв.м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0,60 лв. /кв.м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0,45 лв. /кв.м</w:t>
            </w: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  <w:t>0,60 лв. /кв.м</w:t>
            </w: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bg-BG"/>
              </w:rPr>
            </w:pPr>
          </w:p>
        </w:tc>
      </w:tr>
    </w:tbl>
    <w:p w:rsidR="00CF6FFD" w:rsidRPr="005E71F6" w:rsidRDefault="00CF6FFD" w:rsidP="005E71F6">
      <w:pPr>
        <w:spacing w:after="0" w:line="276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:rsidR="00CF6FFD" w:rsidRPr="005E71F6" w:rsidRDefault="00CF6FFD" w:rsidP="005E71F6">
      <w:pPr>
        <w:spacing w:after="0" w:line="276" w:lineRule="auto"/>
        <w:ind w:firstLine="708"/>
        <w:jc w:val="both"/>
        <w:rPr>
          <w:rFonts w:ascii="Verdana" w:eastAsia="Calibri" w:hAnsi="Verdana" w:cs="Times New Roman"/>
          <w:b/>
          <w:sz w:val="20"/>
          <w:szCs w:val="20"/>
        </w:rPr>
      </w:pPr>
      <w:r w:rsidRPr="005E71F6">
        <w:rPr>
          <w:rFonts w:ascii="Verdana" w:eastAsia="Calibri" w:hAnsi="Verdana" w:cs="Times New Roman"/>
          <w:b/>
          <w:sz w:val="20"/>
          <w:szCs w:val="20"/>
          <w:lang w:val="en-GB"/>
        </w:rPr>
        <w:t xml:space="preserve">§ </w:t>
      </w:r>
      <w:r w:rsidRPr="005E71F6">
        <w:rPr>
          <w:rFonts w:ascii="Verdana" w:eastAsia="Calibri" w:hAnsi="Verdana" w:cs="Times New Roman"/>
          <w:b/>
          <w:sz w:val="20"/>
          <w:szCs w:val="20"/>
        </w:rPr>
        <w:t>6</w:t>
      </w:r>
      <w:r w:rsidRPr="005E71F6">
        <w:rPr>
          <w:rFonts w:ascii="Verdana" w:eastAsia="Calibri" w:hAnsi="Verdana" w:cs="Times New Roman"/>
          <w:b/>
          <w:sz w:val="20"/>
          <w:szCs w:val="20"/>
          <w:lang w:val="en-GB"/>
        </w:rPr>
        <w:t>.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5E71F6">
        <w:rPr>
          <w:rFonts w:ascii="Verdana" w:eastAsia="Calibri" w:hAnsi="Verdana" w:cs="Times New Roman"/>
          <w:sz w:val="20"/>
          <w:szCs w:val="20"/>
          <w:lang w:val="en-GB"/>
        </w:rPr>
        <w:t xml:space="preserve">Приложение № </w:t>
      </w:r>
      <w:r w:rsidRPr="005E71F6">
        <w:rPr>
          <w:rFonts w:ascii="Verdana" w:eastAsia="Calibri" w:hAnsi="Verdana" w:cs="Times New Roman"/>
          <w:sz w:val="20"/>
          <w:szCs w:val="20"/>
        </w:rPr>
        <w:t>2</w:t>
      </w:r>
      <w:r w:rsidRPr="005E71F6">
        <w:rPr>
          <w:rFonts w:ascii="Verdana" w:eastAsia="Calibri" w:hAnsi="Verdana" w:cs="Times New Roman"/>
          <w:sz w:val="20"/>
          <w:szCs w:val="20"/>
          <w:lang w:val="en-GB"/>
        </w:rPr>
        <w:t xml:space="preserve"> се изменя така:</w:t>
      </w:r>
    </w:p>
    <w:p w:rsidR="00CF6FFD" w:rsidRPr="005E71F6" w:rsidRDefault="00CF6FFD" w:rsidP="005E71F6">
      <w:pPr>
        <w:spacing w:after="0" w:line="276" w:lineRule="auto"/>
        <w:jc w:val="both"/>
        <w:rPr>
          <w:rFonts w:ascii="Verdana" w:eastAsia="Calibri" w:hAnsi="Verdana" w:cs="Times New Roman"/>
          <w:b/>
          <w:sz w:val="20"/>
          <w:szCs w:val="20"/>
        </w:rPr>
      </w:pPr>
    </w:p>
    <w:p w:rsidR="00CF6FFD" w:rsidRPr="005E71F6" w:rsidRDefault="00CF6FFD" w:rsidP="005E71F6">
      <w:pPr>
        <w:spacing w:after="0" w:line="276" w:lineRule="auto"/>
        <w:jc w:val="center"/>
        <w:rPr>
          <w:rFonts w:ascii="Verdana" w:eastAsia="Calibri" w:hAnsi="Verdana" w:cs="Times New Roman"/>
          <w:sz w:val="20"/>
          <w:szCs w:val="20"/>
          <w:lang w:eastAsia="bg-BG"/>
        </w:rPr>
      </w:pPr>
      <w:r w:rsidRPr="005E71F6">
        <w:rPr>
          <w:rFonts w:ascii="Verdana" w:eastAsia="Calibri" w:hAnsi="Verdana" w:cs="Times New Roman"/>
          <w:b/>
          <w:bCs/>
          <w:iCs/>
          <w:sz w:val="20"/>
          <w:szCs w:val="20"/>
          <w:lang w:eastAsia="bg-BG"/>
        </w:rPr>
        <w:t xml:space="preserve">ПРИЛОЖЕНИЕ №2 </w:t>
      </w:r>
    </w:p>
    <w:p w:rsidR="00CF6FFD" w:rsidRPr="005E71F6" w:rsidRDefault="00CF6FFD" w:rsidP="005E71F6">
      <w:pPr>
        <w:spacing w:after="0" w:line="276" w:lineRule="auto"/>
        <w:jc w:val="center"/>
        <w:rPr>
          <w:rFonts w:ascii="Verdana" w:eastAsia="Calibri" w:hAnsi="Verdana" w:cs="Times New Roman"/>
          <w:sz w:val="20"/>
          <w:szCs w:val="20"/>
          <w:lang w:eastAsia="bg-BG"/>
        </w:rPr>
      </w:pPr>
      <w:r w:rsidRPr="005E71F6">
        <w:rPr>
          <w:rFonts w:ascii="Verdana" w:eastAsia="Calibri" w:hAnsi="Verdana" w:cs="Times New Roman"/>
          <w:b/>
          <w:bCs/>
          <w:iCs/>
          <w:sz w:val="20"/>
          <w:szCs w:val="20"/>
          <w:lang w:eastAsia="bg-BG"/>
        </w:rPr>
        <w:t>Такси за технически услуги</w:t>
      </w:r>
    </w:p>
    <w:p w:rsidR="00CF6FFD" w:rsidRPr="005E71F6" w:rsidRDefault="00CF6FFD" w:rsidP="005E71F6">
      <w:pPr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</w:p>
    <w:tbl>
      <w:tblPr>
        <w:tblStyle w:val="TableGrid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8"/>
        <w:gridCol w:w="2409"/>
        <w:gridCol w:w="1562"/>
        <w:gridCol w:w="1984"/>
        <w:gridCol w:w="1276"/>
        <w:gridCol w:w="1843"/>
      </w:tblGrid>
      <w:tr w:rsidR="00CF6FFD" w:rsidRPr="005E71F6" w:rsidTr="00E039C9">
        <w:trPr>
          <w:trHeight w:val="1552"/>
        </w:trPr>
        <w:tc>
          <w:tcPr>
            <w:tcW w:w="708" w:type="dxa"/>
            <w:shd w:val="clear" w:color="auto" w:fill="9CC2E5"/>
            <w:vAlign w:val="center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№</w:t>
            </w:r>
          </w:p>
        </w:tc>
        <w:tc>
          <w:tcPr>
            <w:tcW w:w="2409" w:type="dxa"/>
            <w:shd w:val="clear" w:color="auto" w:fill="9CC2E5"/>
            <w:vAlign w:val="center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Вид на услугата</w:t>
            </w:r>
          </w:p>
        </w:tc>
        <w:tc>
          <w:tcPr>
            <w:tcW w:w="1562" w:type="dxa"/>
            <w:shd w:val="clear" w:color="auto" w:fill="9CC2E5"/>
            <w:vAlign w:val="center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Срок на изпълнение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(работни дни)</w:t>
            </w:r>
          </w:p>
        </w:tc>
        <w:tc>
          <w:tcPr>
            <w:tcW w:w="3260" w:type="dxa"/>
            <w:gridSpan w:val="2"/>
            <w:shd w:val="clear" w:color="auto" w:fill="9CC2E5"/>
            <w:vAlign w:val="center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Размер на таксата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( не се начислява ДДС)</w:t>
            </w:r>
          </w:p>
        </w:tc>
        <w:tc>
          <w:tcPr>
            <w:tcW w:w="1843" w:type="dxa"/>
            <w:shd w:val="clear" w:color="auto" w:fill="9CC2E5"/>
            <w:vAlign w:val="center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Уникален идентификатор в Регистъра на услугите</w:t>
            </w:r>
          </w:p>
        </w:tc>
      </w:tr>
      <w:tr w:rsidR="00CF6FFD" w:rsidRPr="005E71F6" w:rsidTr="00BD66F6">
        <w:trPr>
          <w:trHeight w:val="1406"/>
        </w:trPr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Издаване на виза за проектиране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25,00 лв.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2083</w:t>
            </w: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Заверяване на преписи от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документи, копия от  инвестиционни проекти и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документация към тях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 /стр.</w:t>
            </w: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2517</w:t>
            </w: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Предоставяне на копие от регулационен план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5,00лв. /стр.</w:t>
            </w: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2517</w:t>
            </w: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Допускане изработването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проекти за изменение на подробни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устройствени планове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30,00лв. </w:t>
            </w: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2001</w:t>
            </w: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Одобряване на подробен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устройствен план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30,00 лв. </w:t>
            </w: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2117</w:t>
            </w: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 целите на определяне размера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таксите за технически услуги,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строителната стойност на обект: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а)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едно и двуфамилни жилищни сгради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б)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жилищни сгради за колективно обитаване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в)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обществени и обслужващи сгради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г)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промишлени сгради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д)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линейна инфраструктура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е)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 огради – водопроводни и канални отклонения и кабели (НН)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ж)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площни обекти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а)</w:t>
            </w:r>
            <w:r w:rsidRPr="005E71F6">
              <w:rPr>
                <w:rFonts w:ascii="Verdana" w:hAnsi="Verdana"/>
                <w:sz w:val="20"/>
                <w:szCs w:val="20"/>
              </w:rPr>
              <w:t>900,00лв.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/кв.м. РЗП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FF0000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б)</w:t>
            </w:r>
            <w:r w:rsidRPr="005E71F6">
              <w:rPr>
                <w:rFonts w:ascii="Verdana" w:hAnsi="Verdana"/>
                <w:sz w:val="20"/>
                <w:szCs w:val="20"/>
              </w:rPr>
              <w:t>1000,00лв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/кв.м. РЗП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  <w:lang w:val="ru-RU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в)</w:t>
            </w:r>
            <w:r w:rsidRPr="005E71F6">
              <w:rPr>
                <w:rFonts w:ascii="Verdana" w:hAnsi="Verdana"/>
                <w:sz w:val="20"/>
                <w:szCs w:val="20"/>
              </w:rPr>
              <w:t>1200,00лв. /кв.м. РЗП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г)</w:t>
            </w:r>
            <w:r w:rsidRPr="005E71F6">
              <w:rPr>
                <w:rFonts w:ascii="Verdana" w:hAnsi="Verdana"/>
                <w:sz w:val="20"/>
                <w:szCs w:val="20"/>
              </w:rPr>
              <w:t>2500,00л.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 /кв.м. РЗП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92D050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lang w:val="ru-RU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д)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500,00лв. /л.м.</w:t>
            </w:r>
            <w:r w:rsidRPr="005E71F6">
              <w:rPr>
                <w:rFonts w:ascii="Verdana" w:hAnsi="Verdana"/>
                <w:sz w:val="20"/>
                <w:szCs w:val="20"/>
                <w:lang w:val="ru-RU"/>
              </w:rPr>
              <w:t xml:space="preserve">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е)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300,00лв. /л.м.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FF0000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ж)</w:t>
            </w:r>
            <w:r w:rsidRPr="005E71F6">
              <w:rPr>
                <w:rFonts w:ascii="Verdana" w:hAnsi="Verdana"/>
                <w:sz w:val="20"/>
                <w:szCs w:val="20"/>
              </w:rPr>
              <w:t>300,00лв. /кв.м</w:t>
            </w:r>
            <w:r w:rsidRPr="005E71F6">
              <w:rPr>
                <w:rFonts w:ascii="Verdana" w:hAnsi="Verdana"/>
                <w:color w:val="FF0000"/>
                <w:sz w:val="20"/>
                <w:szCs w:val="20"/>
              </w:rPr>
              <w:t>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92D050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Съгласуване и одобряване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инвестиционни проекти, по които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се издава разрешение за строеж с оценка от ОЕСУТ чл.142, ал.6, т.1 от ЗУТ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30</w:t>
            </w: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0.8% от СМР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2054</w:t>
            </w: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Одобряване на инвестиционни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проекти, с извършена оценка за съответствие по чл. 142, ал. 6, т. 2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 xml:space="preserve">от ЗУТ (комплексен доклад от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лицензирана фирма консултант)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0.8% от СМР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Одобряване на комплексен проект за инвестиционна инициатива (чл.150 от ЗУТ)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30 % увеличение спрямо дължимите такси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Издаване на разрешение за строеж, преустройство и/или промяна на предназначението на съществуващи сгради и помещения в тях: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1.</w:t>
            </w:r>
            <w:r w:rsidRPr="005E71F6">
              <w:rPr>
                <w:rFonts w:ascii="Verdana" w:hAnsi="Verdana"/>
                <w:sz w:val="20"/>
                <w:szCs w:val="20"/>
              </w:rPr>
              <w:t>строежи първа и втора категория, съгласно чл.137,ал.1, т.1 и 2 от  ЗУТ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 xml:space="preserve">2. </w:t>
            </w:r>
            <w:r w:rsidRPr="005E71F6">
              <w:rPr>
                <w:rFonts w:ascii="Verdana" w:hAnsi="Verdana"/>
                <w:sz w:val="20"/>
                <w:szCs w:val="20"/>
              </w:rPr>
              <w:t>Строежи втора категория: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2.1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Линейни обекти по чл.137, ал.1,т.2б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2.2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Площни обекти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2.3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Строежи по чл.137, ал.1, т.2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</w:t>
            </w:r>
            <w:r w:rsidRPr="005E71F6">
              <w:rPr>
                <w:rFonts w:ascii="Verdana" w:hAnsi="Verdana"/>
                <w:sz w:val="20"/>
                <w:szCs w:val="20"/>
              </w:rPr>
              <w:t>.Строежи трета категория: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3.1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Строежи по чл.137, ал.1,т.3,а и б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3.2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Строежи по чл.137, ал.1,т.3 в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3.3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Строежи по чл.137, ал.1,т.3 г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3.4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Строежи по чл.137, ал.1,т.3 д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3.5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Площни обекти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3.6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  <w:shd w:val="clear" w:color="auto" w:fill="FFFFFF"/>
              </w:rPr>
              <w:t>Реконструкции, преустройства, основни ремонти и смяна предназначението на строежите от трета категория описани в  т. 3.1 до 3.5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3.7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Линейни обекти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4</w:t>
            </w:r>
            <w:r w:rsidRPr="005E71F6">
              <w:rPr>
                <w:rFonts w:ascii="Verdana" w:hAnsi="Verdana"/>
                <w:sz w:val="20"/>
                <w:szCs w:val="20"/>
              </w:rPr>
              <w:t>.Строежи четвърта категория: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4.1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Жилищни и смесени огради със средно застрояване по реда на чл.137, ал.1, т.4б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4.2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производствени сгради, инсталации, съоръжения, прилежаща инфраструктура и други с капацитет от 50 до 100 работни места и съоръженията към тях </w:t>
            </w:r>
            <w:r w:rsidRPr="005E71F6">
              <w:rPr>
                <w:rFonts w:ascii="Verdana" w:hAnsi="Verdana"/>
                <w:sz w:val="20"/>
                <w:szCs w:val="20"/>
              </w:rPr>
              <w:t>по реда на чл.137, ал.1, т.4в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4.3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  <w:shd w:val="clear" w:color="auto" w:fill="FFFFFF"/>
              </w:rPr>
              <w:t>Реконструкции, преустройства, основни ремонти и смяна предназначението на строежите от трета категория описани в  т. 4.1 до 4.2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4.4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Линейни обекти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4.5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Площни обекти различни от т.4.1 и т.4.2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5</w:t>
            </w:r>
            <w:r w:rsidRPr="005E71F6">
              <w:rPr>
                <w:rFonts w:ascii="Verdana" w:hAnsi="Verdana"/>
                <w:sz w:val="20"/>
                <w:szCs w:val="20"/>
              </w:rPr>
              <w:t>. Строежи пета категория: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5.1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Еднофамилни, двуфамилни и вилни сгради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5.2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Жилищни сгради с комплексно застрояване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5.3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Смесени сгради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5.4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Производствени и складови сгради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5.5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Сгради на допълващо застрояване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5.6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  <w:shd w:val="clear" w:color="auto" w:fill="FFFFFF"/>
              </w:rPr>
              <w:t>Реконструкции, преустройства, основни ремонти и смяна предназначението на строежите от трета категория описани в  т. 5.1 до 5.6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  <w:shd w:val="clear" w:color="auto" w:fill="FFFFFF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  <w:shd w:val="clear" w:color="auto" w:fill="FFFFFF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  <w:shd w:val="clear" w:color="auto" w:fill="FFFFFF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  <w:shd w:val="clear" w:color="auto" w:fill="FFFFFF"/>
              </w:rPr>
              <w:t>5.7</w:t>
            </w:r>
            <w:r w:rsidRPr="005E71F6"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Линейни обекти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6</w:t>
            </w:r>
            <w:r w:rsidRPr="005E71F6">
              <w:rPr>
                <w:rFonts w:ascii="Verdana" w:hAnsi="Verdana"/>
                <w:sz w:val="20"/>
                <w:szCs w:val="20"/>
              </w:rPr>
              <w:t>. Строежи шеста категория: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6.1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Площни обекти (строежи) по чл.147, ал.1, т.1,4,6 и т.17, т.3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6.2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Строежи по чл.54, ал.1 и ал.4 и чл.147, ал.1. т.1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6.3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Линейни обекти (строежи) по чл.147, ал.1, т.5, т.7, т.15 и т.16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6.4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Инсталации за производство на електрическа енергия, топлинна енергия от възобновяеми източници с обща инсталирана мощност до 1 </w:t>
            </w:r>
            <w:r w:rsidRPr="005E71F6">
              <w:rPr>
                <w:rFonts w:ascii="Verdana" w:hAnsi="Verdana"/>
                <w:sz w:val="20"/>
                <w:szCs w:val="20"/>
                <w:lang w:val="en-US"/>
              </w:rPr>
              <w:t>MW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по реда чл. 147, ал.1, т.14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color w:val="000000"/>
                <w:sz w:val="20"/>
                <w:szCs w:val="20"/>
              </w:rPr>
              <w:t>1.</w:t>
            </w:r>
            <w:r w:rsidRPr="005E71F6">
              <w:rPr>
                <w:rFonts w:ascii="Verdana" w:hAnsi="Verdana" w:cs="All Times New Roman"/>
                <w:color w:val="000000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color w:val="FF0000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 w:cs="All Times New Roman"/>
                <w:sz w:val="20"/>
                <w:szCs w:val="20"/>
              </w:rPr>
              <w:t>15.00лв. /кв.м, но не по-малко от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 xml:space="preserve"> 1 500,00 лв.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color w:val="FF0000"/>
                <w:sz w:val="20"/>
                <w:szCs w:val="20"/>
                <w:u w:val="single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2.1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4,00 лв. / л.м но не по-малко от 400,00 лв</w:t>
            </w:r>
            <w:r w:rsidRPr="005E71F6">
              <w:rPr>
                <w:rFonts w:ascii="Verdana" w:hAnsi="Verdana"/>
                <w:color w:val="70AD47"/>
                <w:sz w:val="20"/>
                <w:szCs w:val="20"/>
                <w:u w:val="single"/>
              </w:rPr>
              <w:t xml:space="preserve">.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2.2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10,00 лв. /кв.м но не по-малко от 1000,00 лв.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2.3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40,00лв.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FF0000"/>
                <w:sz w:val="20"/>
                <w:szCs w:val="20"/>
                <w:u w:val="single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/</w:t>
            </w:r>
            <w:r w:rsidRPr="005E71F6">
              <w:rPr>
                <w:rFonts w:ascii="Verdana" w:hAnsi="Verdana"/>
                <w:sz w:val="20"/>
                <w:szCs w:val="20"/>
                <w:lang w:val="en-US"/>
              </w:rPr>
              <w:t>kW</w:t>
            </w:r>
            <w:r w:rsidRPr="005E71F6">
              <w:rPr>
                <w:rFonts w:ascii="Verdana" w:hAnsi="Verdana"/>
                <w:sz w:val="20"/>
                <w:szCs w:val="20"/>
              </w:rPr>
              <w:t>. но не по-малко от 40</w:t>
            </w:r>
            <w:r w:rsidRPr="005E71F6">
              <w:rPr>
                <w:rFonts w:ascii="Verdana" w:hAnsi="Verdana"/>
                <w:sz w:val="20"/>
                <w:szCs w:val="20"/>
                <w:lang w:val="ru-RU"/>
              </w:rPr>
              <w:t>0</w:t>
            </w:r>
            <w:r w:rsidRPr="005E71F6">
              <w:rPr>
                <w:rFonts w:ascii="Verdana" w:hAnsi="Verdana"/>
                <w:sz w:val="20"/>
                <w:szCs w:val="20"/>
              </w:rPr>
              <w:t>0,00 лв</w:t>
            </w:r>
            <w:r w:rsidRPr="005E71F6">
              <w:rPr>
                <w:rFonts w:ascii="Verdana" w:hAnsi="Verdana"/>
                <w:color w:val="70AD47"/>
                <w:sz w:val="20"/>
                <w:szCs w:val="20"/>
                <w:u w:val="single"/>
              </w:rPr>
              <w:t>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3.1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3,00 лв.  /кв.м но не по-</w:t>
            </w: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малко от 300,00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3.2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4,00 лв. /кв.м но не по-малко от 400,00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3.3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5,00 лв.  /кв.м но не по-малко от 500,00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3.4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30,00 лв. / </w:t>
            </w:r>
            <w:r w:rsidRPr="005E71F6">
              <w:rPr>
                <w:rFonts w:ascii="Verdana" w:hAnsi="Verdana"/>
                <w:sz w:val="20"/>
                <w:szCs w:val="20"/>
                <w:lang w:val="en-US"/>
              </w:rPr>
              <w:t>kW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но не по-малко от 3000,00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3.5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2,00 лв.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color w:val="FF0000"/>
                <w:sz w:val="20"/>
                <w:szCs w:val="20"/>
                <w:u w:val="single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/кв.м но не по-малко от 200,00 лв</w:t>
            </w:r>
            <w:r w:rsidRPr="005E71F6">
              <w:rPr>
                <w:rFonts w:ascii="Verdana" w:hAnsi="Verdana"/>
                <w:color w:val="70AD47"/>
                <w:sz w:val="20"/>
                <w:szCs w:val="20"/>
                <w:u w:val="single"/>
              </w:rPr>
              <w:t>.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3.6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Цената се определя като % от определената цена  </w:t>
            </w:r>
            <w:r w:rsidRPr="005E71F6">
              <w:rPr>
                <w:rFonts w:ascii="Verdana" w:hAnsi="Verdana"/>
                <w:sz w:val="20"/>
                <w:szCs w:val="20"/>
                <w:shd w:val="clear" w:color="auto" w:fill="FFFFFF"/>
              </w:rPr>
              <w:t>в  т. 3.1 до 3.5, съответстваща на % от сградата, който се променя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3.7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3,00 лв. /кв.м но не по-малко от 300,00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4.1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3,00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/кв.м но не по-малко от 350,00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4.2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4,00 лв. /кв.м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4.3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Цената се определя като % от определената цена  </w:t>
            </w:r>
            <w:r w:rsidRPr="005E71F6">
              <w:rPr>
                <w:rFonts w:ascii="Verdana" w:hAnsi="Verdana"/>
                <w:sz w:val="20"/>
                <w:szCs w:val="20"/>
                <w:shd w:val="clear" w:color="auto" w:fill="FFFFFF"/>
              </w:rPr>
              <w:t>в  т. 4.1 до 4.2, съответстваща на % от сградата, който се променя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4.4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2,00 лв. /кв.м но не по-малко от 200,00 лв./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4.5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1,00 лв. кв.м но не по-малко от 100,00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5.1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1,00 лв. /кв.м но не по-малко от 300,00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5.2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2,00 лв. /кв.м но не по-малко от 500,00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5.3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2,00 лв./ кв.м но не по-</w:t>
            </w: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малко от 500,00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5.4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3,00 лв. /кв.м но не по-малко от 500,00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5.5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2,00лв.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/кв.м но не по-малко от 100,00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5.6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Цената се определя като % от определената цена  </w:t>
            </w:r>
            <w:r w:rsidRPr="005E71F6">
              <w:rPr>
                <w:rFonts w:ascii="Verdana" w:hAnsi="Verdana"/>
                <w:sz w:val="20"/>
                <w:szCs w:val="20"/>
                <w:shd w:val="clear" w:color="auto" w:fill="FFFFFF"/>
              </w:rPr>
              <w:t>в  т. 5.1 до 5.6, съответстваща на % от сградата, който се променя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5.7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1,00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/л.м но не по-малко от 100,00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6.1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0,50 лв. /кв.м но не по-малко от 30,00 лв.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6.2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0,50 лв./ /кв.м но не по-малко от 10,00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6.3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1,00 лв./ л.м но не по-малко от 100,00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 xml:space="preserve">6.4 </w:t>
            </w:r>
            <w:r w:rsidRPr="005E71F6">
              <w:rPr>
                <w:rFonts w:ascii="Verdana" w:hAnsi="Verdana"/>
                <w:sz w:val="20"/>
                <w:szCs w:val="20"/>
              </w:rPr>
              <w:t>За собствени нужди 2лв. /</w:t>
            </w:r>
            <w:r w:rsidRPr="005E71F6">
              <w:rPr>
                <w:rFonts w:ascii="Verdana" w:hAnsi="Verdana"/>
                <w:sz w:val="20"/>
                <w:szCs w:val="20"/>
                <w:lang w:val="en-US"/>
              </w:rPr>
              <w:t>Kw</w:t>
            </w:r>
            <w:r w:rsidRPr="005E71F6">
              <w:rPr>
                <w:rFonts w:ascii="Verdana" w:hAnsi="Verdana"/>
                <w:sz w:val="20"/>
                <w:szCs w:val="20"/>
                <w:lang w:val="ru-RU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но не по-малко от 20,00 лв.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За смесени и производствени  4лв./</w:t>
            </w:r>
            <w:r w:rsidRPr="005E71F6">
              <w:rPr>
                <w:rFonts w:ascii="Verdana" w:hAnsi="Verdana"/>
                <w:sz w:val="20"/>
                <w:szCs w:val="20"/>
                <w:lang w:val="ru-RU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  <w:lang w:val="en-US"/>
              </w:rPr>
              <w:t>Kw</w:t>
            </w:r>
            <w:r w:rsidRPr="005E71F6">
              <w:rPr>
                <w:rFonts w:ascii="Verdana" w:hAnsi="Verdana"/>
                <w:sz w:val="20"/>
                <w:szCs w:val="20"/>
                <w:lang w:val="ru-RU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но не по-малко от 100,00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92D050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  <w:r w:rsidRPr="005E71F6">
              <w:rPr>
                <w:rFonts w:ascii="Verdana" w:hAnsi="Verdana"/>
                <w:color w:val="70AD47"/>
                <w:sz w:val="20"/>
                <w:szCs w:val="20"/>
                <w:u w:val="single"/>
              </w:rPr>
              <w:t xml:space="preserve">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70AD47"/>
                <w:sz w:val="20"/>
                <w:szCs w:val="20"/>
                <w:u w:val="single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lastRenderedPageBreak/>
              <w:t>2112</w:t>
            </w: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lastRenderedPageBreak/>
              <w:t>11.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Одобряване на комплексен проект за инвестиционна инициатива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FF0000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( чл.150 от ЗУТ)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30 % увеличение спрямо дължимите такси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Презаверяване на разрешение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строеж, което е изгубило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действието си поради изтичане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срока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50% от таксата за издаване на разрешение за строеж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2113</w:t>
            </w: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разрешение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поставяне на: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а)</w:t>
            </w:r>
            <w:r w:rsidRPr="005E71F6">
              <w:rPr>
                <w:rFonts w:ascii="Verdana" w:hAnsi="Verdana" w:cs="All Times New Roman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преместваеми обекти и елементи на градско обзавеждане по чл. 56 от ЗУТ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б)</w:t>
            </w:r>
            <w:r w:rsidRPr="005E71F6">
              <w:rPr>
                <w:rFonts w:ascii="Verdana" w:hAnsi="Verdana" w:cs="All Times New Roman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информационни и монументално-декоративни елементи по чл. 57 от ЗУТ: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 пана за плакати (билбордове);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-за информационно-указателни табели, надписи, светлинни реклами и други;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 рекламни съоръжения с кратковременен характер (знамена, транспаранти и други)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а)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20,00лв. /кв.м. РЗП, но не по-малко от 300,00 лв.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б)</w:t>
            </w:r>
            <w:r w:rsidRPr="005E71F6">
              <w:rPr>
                <w:rFonts w:ascii="Verdana" w:hAnsi="Verdana"/>
                <w:sz w:val="20"/>
                <w:szCs w:val="20"/>
              </w:rPr>
              <w:t>5,00лв./кв.м, но не по-малко от 250,00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Над 5кв.м. -15лв./кв.м.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 w:cs="All Times New Roman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 w:cs="All Times New Roman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5E71F6">
              <w:rPr>
                <w:rFonts w:ascii="Verdana" w:hAnsi="Verdana"/>
                <w:color w:val="000000"/>
                <w:sz w:val="20"/>
                <w:szCs w:val="20"/>
              </w:rPr>
              <w:t>15,00 лв.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5E71F6">
              <w:rPr>
                <w:rFonts w:ascii="Verdana" w:hAnsi="Verdana"/>
                <w:color w:val="000000"/>
                <w:sz w:val="20"/>
                <w:szCs w:val="20"/>
              </w:rPr>
              <w:t xml:space="preserve"> /м2 от елемента, но не по-малко от 20,00 лв.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 xml:space="preserve">  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 /</w:t>
            </w:r>
            <w:r w:rsidRPr="005E71F6">
              <w:rPr>
                <w:rFonts w:ascii="Verdana" w:hAnsi="Verdana" w:cs="All Times New Roman"/>
                <w:color w:val="000000"/>
                <w:sz w:val="20"/>
                <w:szCs w:val="20"/>
              </w:rPr>
              <w:t>на обект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5,00 лв.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/л.м, но не по-малко от 5,00 лв.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1989</w:t>
            </w: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14.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търпимост на строеж: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а)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за сгради, находящи се в поземлени имоти, отредени за индивидуално жилищно строителство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б)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за всички останали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а)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0,50лв.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/кв.м. РЗП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но не по- малко от 100,00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б)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2,00лв.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/</w:t>
            </w:r>
            <w:r w:rsidRPr="005E71F6">
              <w:rPr>
                <w:rFonts w:ascii="Verdana" w:hAnsi="Verdana"/>
                <w:color w:val="FF0000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кв.м. РЗП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но не по- малко от 150,00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2084</w:t>
            </w: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15.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удостоверения, че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обособените дялове или части отговарят на одобрени за това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инвестиционни проекти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извършване на доброволна делба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(чл.202 от ЗУТ)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50,00 лв. </w:t>
            </w: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1991</w:t>
            </w: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16.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Вписване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в регистъра на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технически паспорт на строеж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17.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Осъществяване на контрол по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строителството при откриване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строителна площадка и определяне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 строителна линия и ниво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строежа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1990</w:t>
            </w: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lastRenderedPageBreak/>
              <w:t>18.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констативни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протоколи и удостоверения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степен на завършеност на строежи - чл. 181, ал. 2 от ЗУТ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2063</w:t>
            </w: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19.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нанасяне на новоизградени сгради в действащия кадастрален план по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чл. 54а , ал. 3 от ЗКИР, във връзка с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чл. 175 от ЗУТ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50,00 лв.</w:t>
            </w: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2085</w:t>
            </w: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идентичност на урегулиран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поземлен имот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30,00 лв. </w:t>
            </w: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2082</w:t>
            </w: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административен адрес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поземлен имот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20,00 лв. </w:t>
            </w: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2018</w:t>
            </w: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  <w:lang w:val="en-US"/>
              </w:rPr>
              <w:t>22.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Издаване на удостоверение за местонахождение на търговски обект – отстояние от домове за сираци, соц.услуги за резидентна грижа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50,00 лв. </w:t>
            </w: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заповед за учредяване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 право на прокарване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отклонения от общи мрежи и съоръжения на техническата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инфраструктура през чужди имоти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30</w:t>
            </w: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Съгласно чл. 210 от ЗУТ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2043</w:t>
            </w: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24.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Одобряване на екзекутивни документи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10% от таксата за одобряване на проект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25.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Регистриране и въвеждане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 xml:space="preserve">строежи в експлоатация, издаване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 удостоверение за въвеждане в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експлоатация за видовете строежи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от </w:t>
            </w: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 xml:space="preserve">IV  </w:t>
            </w:r>
            <w:r w:rsidRPr="005E71F6">
              <w:rPr>
                <w:rFonts w:ascii="Verdana" w:hAnsi="Verdana"/>
                <w:b/>
                <w:sz w:val="20"/>
                <w:szCs w:val="20"/>
              </w:rPr>
              <w:t>категория: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а)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части пътища, улици от второстепенна улична мрежа V и VІ клас и съоръженията към тях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б)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жилищни и смесени сгради със средно застрояване, сгради и съоръжения за обществено обслужване с РЗП от 1000 до 5000 кв.м. или с капацитет от 100 до 200 места за посетители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в)</w:t>
            </w:r>
            <w:r w:rsidRPr="005E71F6">
              <w:rPr>
                <w:rFonts w:ascii="Verdana" w:hAnsi="Verdana" w:cs="All Times New Roman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производствени сгради с капацитет от 50 до 100 работни места и съоръженията към тях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г)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паркове, градини и озеленени площи до 1 хектар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д)</w:t>
            </w:r>
            <w:r w:rsidRPr="005E71F6">
              <w:rPr>
                <w:rFonts w:ascii="Verdana" w:hAnsi="Verdana" w:cs="All Times New Roman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реконструкции, преустройства, основни ремонти и смяна предназначението на строежите от тази категория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е)</w:t>
            </w:r>
            <w:r w:rsidRPr="005E71F6">
              <w:rPr>
                <w:rFonts w:ascii="Verdana" w:hAnsi="Verdana" w:cs="All Times New Roman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вътрешни преустройства на сградите от ІV категория, с които не се засяга конструкцията им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color w:val="FF0000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а)</w:t>
            </w:r>
            <w:r w:rsidRPr="005E71F6">
              <w:rPr>
                <w:rFonts w:ascii="Verdana" w:hAnsi="Verdana" w:cs="All Times New Roman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0,50 лв.</w:t>
            </w:r>
            <w:r w:rsidRPr="005E71F6">
              <w:rPr>
                <w:rFonts w:ascii="Verdana" w:hAnsi="Verdana"/>
                <w:color w:val="FF0000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/л.м., но не повече от 200,00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б)</w:t>
            </w:r>
            <w:r w:rsidRPr="005E71F6">
              <w:rPr>
                <w:rFonts w:ascii="Verdana" w:hAnsi="Verdana"/>
                <w:sz w:val="20"/>
                <w:szCs w:val="20"/>
              </w:rPr>
              <w:t>150,00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FF0000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в)</w:t>
            </w:r>
            <w:r w:rsidRPr="005E71F6">
              <w:rPr>
                <w:rFonts w:ascii="Verdana" w:hAnsi="Verdana"/>
                <w:sz w:val="20"/>
                <w:szCs w:val="20"/>
              </w:rPr>
              <w:t>500,00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г)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100,00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FF0000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д)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150,00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е)</w:t>
            </w:r>
            <w:r w:rsidRPr="005E71F6">
              <w:rPr>
                <w:rFonts w:ascii="Verdana" w:hAnsi="Verdana" w:cs="All Times New Roman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100,00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lastRenderedPageBreak/>
              <w:t>2062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Регистриране и въвеждане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строежи в експлоатация, издаване на удостоверение за въвеждане в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експлоатация за видовете строежи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от </w:t>
            </w: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 xml:space="preserve">V  </w:t>
            </w:r>
            <w:r w:rsidRPr="005E71F6">
              <w:rPr>
                <w:rFonts w:ascii="Verdana" w:hAnsi="Verdana"/>
                <w:b/>
                <w:sz w:val="20"/>
                <w:szCs w:val="20"/>
              </w:rPr>
              <w:t>категория: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 xml:space="preserve">а) </w:t>
            </w:r>
            <w:r w:rsidRPr="005E71F6">
              <w:rPr>
                <w:rFonts w:ascii="Verdana" w:hAnsi="Verdana"/>
                <w:sz w:val="20"/>
                <w:szCs w:val="20"/>
              </w:rPr>
              <w:t>жилищни и смесени сгради с ниско застрояване, вилни сгради, сгради и съоръжения за обществено обслужване с разгъната застроена площ до 1000 кв.м. или с капацитет до 100 места за посетители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б)</w:t>
            </w:r>
            <w:r w:rsidRPr="005E71F6">
              <w:rPr>
                <w:rFonts w:ascii="Verdana" w:hAnsi="Verdana" w:cs="All Times New Roman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производствени сгради с капацитет до 50 работни места и съоръженията към тях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в)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реконструкции, преустройства, основни ремонти и смяна предназначението на строежите от тази категория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FF0000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а)</w:t>
            </w:r>
            <w:r w:rsidRPr="005E71F6">
              <w:rPr>
                <w:rFonts w:ascii="Verdana" w:hAnsi="Verdana" w:cs="All Times New Roman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100,00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FF0000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б)</w:t>
            </w:r>
            <w:r w:rsidRPr="005E71F6">
              <w:rPr>
                <w:rFonts w:ascii="Verdana" w:hAnsi="Verdana" w:cs="All Times New Roman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150,00 лв.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в)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100,00 лв.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26.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Издаване на разрешение за специално ползване на общинските пътища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а)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използването на пътищата за превоз на тежки и извънгабаритни товари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lastRenderedPageBreak/>
              <w:t>б)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използването на пътищата за осъществяване на дейности в обхвата на пътя и в обслужващите зони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в)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временно ползване на части от пътното платно и земи в обхвата на пътя от други лица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г)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временно ползване на части от пътното платно и земи в обхвата на пътя при автомобилни ралита състезания и други масови мероприятия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а)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50,00 лв.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/км.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lastRenderedPageBreak/>
              <w:t xml:space="preserve">б) 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изграждане и експлоатация на търговски крайпътни обекти и на пътни връзки към тях – 1.00 лв.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/ кв.м.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-изграждане на нови и съществуващи подземни и надземни линейни или отделно стоящи съоръжения и тяхната експлоатация в обхвата на пътя – 0,70 лв. /л.м.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в)</w:t>
            </w:r>
            <w:r w:rsidRPr="005E71F6">
              <w:rPr>
                <w:rFonts w:ascii="Verdana" w:hAnsi="Verdana" w:cs="All Times New Roman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5,00 лв. / кв.м. на ден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 w:cs="All Times New Roman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 w:cs="All Times New Roman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 w:cs="All Times New Roman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г)</w:t>
            </w:r>
            <w:r w:rsidRPr="005E71F6">
              <w:rPr>
                <w:rFonts w:ascii="Verdana" w:hAnsi="Verdana" w:cs="All Times New Roman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60,00 лв./ км на ден</w:t>
            </w: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27.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Разглеждане на инвестиционни проекти от ЕСУТ, съгласно чл.141 и чл. 142, ал. 6, т. 1 от ЗУТ за жилищни сгради и реконструкции, </w:t>
            </w: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преустройства, основни ремонти и смяна предназначението на същите.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30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FF0000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0,20лв. /кв.м., но не по – малко от 50,00 лв.</w:t>
            </w: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28.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заверен препис от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решение на Общински експертен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съвет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2519</w:t>
            </w: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29.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разрешително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ползване на водни обекти –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публична общинска собственост, с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изключение на разрешителните по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чл. 46, ал. 1, т. 3 от Закона за водите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Съгласно Тарифа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 таксите, които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се събират в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системата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Министерството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 околната среда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 водите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1993</w:t>
            </w: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30.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разрешително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водовземане от води, включително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от язовири и микроязовири 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минерални води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-публична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общинска собственост, както и от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находища на минерални води -</w:t>
            </w:r>
            <w:r w:rsidRPr="005E71F6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изключителна държавна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собственост, които са предоставени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безвъзмездно за управление 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ползване от общините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Съгласно Тарифа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 таксите, които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се събират в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системата на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Министерството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 околната среда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 водите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2004</w:t>
            </w: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 продължаване срока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Разрешенията по т.29 и т.30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Съгласно Тарифа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 таксите, които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се събират в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системата на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Министерството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 околната среда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 водите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 изменение и/или допълнение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Разрешенията по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т.29 и т.30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Съгласно Тарифа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 таксите, които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се събират в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 xml:space="preserve">системата на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Министерството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 околната среда </w:t>
            </w:r>
          </w:p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 водите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наличие или липса на съставен акт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за общинска собственост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20,00 лв. </w:t>
            </w: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2078</w:t>
            </w:r>
          </w:p>
        </w:tc>
      </w:tr>
      <w:tr w:rsidR="00CF6FFD" w:rsidRPr="005E71F6" w:rsidTr="00E039C9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Справки по актовите книги 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заверени копия от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документи относно общинска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собственост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2095</w:t>
            </w:r>
          </w:p>
        </w:tc>
      </w:tr>
      <w:tr w:rsidR="00CF6FFD" w:rsidRPr="005E71F6" w:rsidTr="00BD66F6">
        <w:tc>
          <w:tcPr>
            <w:tcW w:w="708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Обработване на заявление-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декларация за обстоятелствена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проверка</w:t>
            </w:r>
          </w:p>
        </w:tc>
        <w:tc>
          <w:tcPr>
            <w:tcW w:w="156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984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20,00 лв.</w:t>
            </w:r>
          </w:p>
        </w:tc>
        <w:tc>
          <w:tcPr>
            <w:tcW w:w="1276" w:type="dxa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2878</w:t>
            </w:r>
          </w:p>
        </w:tc>
      </w:tr>
    </w:tbl>
    <w:p w:rsidR="00CF6FFD" w:rsidRPr="005E71F6" w:rsidRDefault="00CF6FFD" w:rsidP="005E71F6">
      <w:pPr>
        <w:spacing w:after="0" w:line="276" w:lineRule="auto"/>
        <w:jc w:val="both"/>
        <w:rPr>
          <w:rFonts w:ascii="Verdana" w:eastAsia="Calibri" w:hAnsi="Verdana" w:cs="Times New Roman"/>
          <w:b/>
          <w:sz w:val="20"/>
          <w:szCs w:val="20"/>
        </w:rPr>
      </w:pPr>
    </w:p>
    <w:p w:rsidR="00CF6FFD" w:rsidRPr="005E71F6" w:rsidRDefault="00CF6FFD" w:rsidP="005E71F6">
      <w:pPr>
        <w:spacing w:after="0"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5E71F6">
        <w:rPr>
          <w:rFonts w:ascii="Verdana" w:eastAsia="Calibri" w:hAnsi="Verdana" w:cs="Times New Roman"/>
          <w:b/>
          <w:sz w:val="20"/>
          <w:szCs w:val="20"/>
          <w:lang w:val="en-GB"/>
        </w:rPr>
        <w:t xml:space="preserve">§ </w:t>
      </w:r>
      <w:r w:rsidRPr="005E71F6">
        <w:rPr>
          <w:rFonts w:ascii="Verdana" w:eastAsia="Calibri" w:hAnsi="Verdana" w:cs="Times New Roman"/>
          <w:b/>
          <w:sz w:val="20"/>
          <w:szCs w:val="20"/>
        </w:rPr>
        <w:t>7</w:t>
      </w:r>
      <w:r w:rsidRPr="005E71F6">
        <w:rPr>
          <w:rFonts w:ascii="Verdana" w:eastAsia="Calibri" w:hAnsi="Verdana" w:cs="Times New Roman"/>
          <w:b/>
          <w:sz w:val="20"/>
          <w:szCs w:val="20"/>
          <w:lang w:val="en-GB"/>
        </w:rPr>
        <w:t>.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5E71F6">
        <w:rPr>
          <w:rFonts w:ascii="Verdana" w:eastAsia="Calibri" w:hAnsi="Verdana" w:cs="Times New Roman"/>
          <w:sz w:val="20"/>
          <w:szCs w:val="20"/>
          <w:lang w:val="en-GB"/>
        </w:rPr>
        <w:t xml:space="preserve">Приложение № </w:t>
      </w:r>
      <w:r w:rsidRPr="005E71F6">
        <w:rPr>
          <w:rFonts w:ascii="Verdana" w:eastAsia="Calibri" w:hAnsi="Verdana" w:cs="Times New Roman"/>
          <w:sz w:val="20"/>
          <w:szCs w:val="20"/>
        </w:rPr>
        <w:t>3</w:t>
      </w:r>
      <w:r w:rsidRPr="005E71F6">
        <w:rPr>
          <w:rFonts w:ascii="Verdana" w:eastAsia="Calibri" w:hAnsi="Verdana" w:cs="Times New Roman"/>
          <w:sz w:val="20"/>
          <w:szCs w:val="20"/>
          <w:lang w:val="en-GB"/>
        </w:rPr>
        <w:t xml:space="preserve"> се изменя така:</w:t>
      </w:r>
    </w:p>
    <w:p w:rsidR="00CF6FFD" w:rsidRPr="005E71F6" w:rsidRDefault="00CF6FFD" w:rsidP="005E71F6">
      <w:pPr>
        <w:spacing w:after="0" w:line="276" w:lineRule="auto"/>
        <w:jc w:val="both"/>
        <w:rPr>
          <w:rFonts w:ascii="Verdana" w:eastAsia="Calibri" w:hAnsi="Verdana" w:cs="Times New Roman"/>
          <w:b/>
          <w:sz w:val="20"/>
          <w:szCs w:val="20"/>
        </w:rPr>
      </w:pPr>
    </w:p>
    <w:p w:rsidR="00CF6FFD" w:rsidRPr="005E71F6" w:rsidRDefault="00CF6FFD" w:rsidP="005E71F6">
      <w:pPr>
        <w:spacing w:after="0" w:line="276" w:lineRule="auto"/>
        <w:jc w:val="center"/>
        <w:rPr>
          <w:rFonts w:ascii="Verdana" w:eastAsia="Calibri" w:hAnsi="Verdana" w:cs="Times New Roman"/>
          <w:b/>
          <w:sz w:val="20"/>
          <w:szCs w:val="20"/>
          <w:lang w:eastAsia="bg-BG"/>
        </w:rPr>
      </w:pPr>
      <w:r w:rsidRPr="005E71F6">
        <w:rPr>
          <w:rFonts w:ascii="Verdana" w:eastAsia="Calibri" w:hAnsi="Verdana" w:cs="Times New Roman"/>
          <w:b/>
          <w:sz w:val="20"/>
          <w:szCs w:val="20"/>
          <w:lang w:eastAsia="bg-BG"/>
        </w:rPr>
        <w:t>ПРИЛОЖЕНИЕ № 3</w:t>
      </w:r>
    </w:p>
    <w:p w:rsidR="00CF6FFD" w:rsidRPr="005E71F6" w:rsidRDefault="00CF6FFD" w:rsidP="005E71F6">
      <w:pPr>
        <w:spacing w:after="0" w:line="276" w:lineRule="auto"/>
        <w:jc w:val="center"/>
        <w:rPr>
          <w:rFonts w:ascii="Verdana" w:eastAsia="Calibri" w:hAnsi="Verdana" w:cs="Times New Roman"/>
          <w:b/>
          <w:sz w:val="20"/>
          <w:szCs w:val="20"/>
          <w:lang w:eastAsia="bg-BG"/>
        </w:rPr>
      </w:pPr>
      <w:r w:rsidRPr="005E71F6">
        <w:rPr>
          <w:rFonts w:ascii="Verdana" w:eastAsia="Calibri" w:hAnsi="Verdana" w:cs="Times New Roman"/>
          <w:b/>
          <w:sz w:val="20"/>
          <w:szCs w:val="20"/>
          <w:lang w:eastAsia="bg-BG"/>
        </w:rPr>
        <w:t>Такси за административни услуги</w:t>
      </w:r>
    </w:p>
    <w:p w:rsidR="00CF6FFD" w:rsidRPr="005E71F6" w:rsidRDefault="00CF6FFD" w:rsidP="005E71F6">
      <w:pPr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</w:p>
    <w:tbl>
      <w:tblPr>
        <w:tblStyle w:val="TableGrid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993"/>
        <w:gridCol w:w="850"/>
        <w:gridCol w:w="2268"/>
        <w:gridCol w:w="1418"/>
        <w:gridCol w:w="992"/>
      </w:tblGrid>
      <w:tr w:rsidR="00CF6FFD" w:rsidRPr="005E71F6" w:rsidTr="00E039C9">
        <w:trPr>
          <w:trHeight w:val="728"/>
        </w:trPr>
        <w:tc>
          <w:tcPr>
            <w:tcW w:w="9640" w:type="dxa"/>
            <w:gridSpan w:val="7"/>
            <w:shd w:val="clear" w:color="auto" w:fill="9CC2E5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iCs/>
                <w:sz w:val="20"/>
                <w:szCs w:val="20"/>
              </w:rPr>
              <w:t>I. АДМИНИСТРАТИВНИ УСЛУГИ „ГРАЖДАНСКА РЕГИСТРАЦИЯ И АКТОСЪСТАВЯНЕ“</w:t>
            </w:r>
          </w:p>
        </w:tc>
      </w:tr>
      <w:tr w:rsidR="00CF6FFD" w:rsidRPr="005E71F6" w:rsidTr="00E039C9">
        <w:trPr>
          <w:trHeight w:val="728"/>
        </w:trPr>
        <w:tc>
          <w:tcPr>
            <w:tcW w:w="710" w:type="dxa"/>
            <w:vMerge w:val="restart"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№</w:t>
            </w:r>
          </w:p>
        </w:tc>
        <w:tc>
          <w:tcPr>
            <w:tcW w:w="2409" w:type="dxa"/>
            <w:vMerge w:val="restart"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i/>
                <w:sz w:val="20"/>
                <w:szCs w:val="20"/>
              </w:rPr>
              <w:t>Вид на услугата</w:t>
            </w:r>
          </w:p>
        </w:tc>
        <w:tc>
          <w:tcPr>
            <w:tcW w:w="1843" w:type="dxa"/>
            <w:gridSpan w:val="2"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i/>
                <w:sz w:val="20"/>
                <w:szCs w:val="20"/>
              </w:rPr>
              <w:t>Срок на изпълнение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i/>
                <w:sz w:val="20"/>
                <w:szCs w:val="20"/>
              </w:rPr>
              <w:t xml:space="preserve"> ( работни дни)</w:t>
            </w:r>
          </w:p>
        </w:tc>
        <w:tc>
          <w:tcPr>
            <w:tcW w:w="3686" w:type="dxa"/>
            <w:gridSpan w:val="2"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i/>
                <w:sz w:val="20"/>
                <w:szCs w:val="20"/>
              </w:rPr>
              <w:t>Размер на таксата в лева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i/>
                <w:sz w:val="20"/>
                <w:szCs w:val="20"/>
              </w:rPr>
              <w:t>( не се начислява ДДС)</w:t>
            </w:r>
          </w:p>
        </w:tc>
        <w:tc>
          <w:tcPr>
            <w:tcW w:w="992" w:type="dxa"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i/>
                <w:sz w:val="20"/>
                <w:szCs w:val="20"/>
              </w:rPr>
              <w:t>Уникален идентификатор в Регистъра на услугите</w:t>
            </w:r>
          </w:p>
        </w:tc>
      </w:tr>
      <w:tr w:rsidR="00CF6FFD" w:rsidRPr="005E71F6" w:rsidTr="00E039C9">
        <w:trPr>
          <w:trHeight w:val="226"/>
        </w:trPr>
        <w:tc>
          <w:tcPr>
            <w:tcW w:w="710" w:type="dxa"/>
            <w:vMerge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i/>
                <w:sz w:val="20"/>
                <w:szCs w:val="20"/>
              </w:rPr>
              <w:t>Обикн.</w:t>
            </w:r>
          </w:p>
        </w:tc>
        <w:tc>
          <w:tcPr>
            <w:tcW w:w="850" w:type="dxa"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i/>
                <w:sz w:val="20"/>
                <w:szCs w:val="20"/>
              </w:rPr>
              <w:t>бърза</w:t>
            </w:r>
          </w:p>
        </w:tc>
        <w:tc>
          <w:tcPr>
            <w:tcW w:w="2268" w:type="dxa"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i/>
                <w:sz w:val="20"/>
                <w:szCs w:val="20"/>
              </w:rPr>
              <w:t>Обикн.</w:t>
            </w:r>
          </w:p>
        </w:tc>
        <w:tc>
          <w:tcPr>
            <w:tcW w:w="1418" w:type="dxa"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i/>
                <w:sz w:val="20"/>
                <w:szCs w:val="20"/>
              </w:rPr>
              <w:t>бърза</w:t>
            </w:r>
          </w:p>
        </w:tc>
        <w:tc>
          <w:tcPr>
            <w:tcW w:w="992" w:type="dxa"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наследници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 за един екземпляр и по 1,00лв. за всеки следващ с едно искане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 за един екземпляр и по 1,00лв. за всеки следващ с едно искане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2016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наследници без запис на титуляра в НБД „Население“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8,00 лв. за един екземпляр и по </w:t>
            </w: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1,00лв. за всеки следващ с едно искане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lastRenderedPageBreak/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2016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Издаване на удостоверение за идентичност на лице с различни имена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2092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липса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 съставен акт за гражданско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състояние (акт за раждане, акт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смърт)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2038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раждане-дубликат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2076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сключен граждански брак-дубликат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2037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препис-извлечение от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акт за смърт за втори и следващ път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2034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семейно положение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2109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семейно положение, съпруг/а и деца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2075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съпруг/а и родствени връзки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2036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настоящ адрес след подаване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адресна карта за заявяване или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промяна на настоящ адрес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2107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настоящ адрес при вече регистриран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настоящ адрес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1997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 xml:space="preserve">промени на настоящ адрес,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регистриран след 2000 г.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2104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14.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постоянен адрес след подаване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заявление за заявяване или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промяна на постоянен адрес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2079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15.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постоянен адрес при вече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регистриран постоянен адрес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2128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16.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промени на постоянен адрес,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регистриран след 2000 г.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2056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17.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Заверка на документи по гражданско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състояние за чужбина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2110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18.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сключване на брак от български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гражданин в чужбина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2017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19.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снабдяване на чужд гражданин с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документ за сключване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граждански брак в Република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България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2073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родените от майката деца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2057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правно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ограничение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2108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lastRenderedPageBreak/>
              <w:t>22.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вписване в регистъра на населението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2138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многоезично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извлечение от акт за гражданско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състояние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2000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24.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заверен препис или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копие от личен регистрационен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картон или страница от семейния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регистър на населението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2,00 лв. на страница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4,00 лв. на страница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2020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25.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Издаване на всички други видове удостоверения относно гражданско състояние по искане на граждани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26.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Припознаване на дете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2053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27.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Служебна бележка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4,00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28.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Заверка на документи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2,00 лв. на страница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4,00 лв. на  страница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29.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Отразяване на избор или промяна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режим на имуществените отношения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между съпрузи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2040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30.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Комплектоване и проверка на документи към искане за установяване на българско гражданство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2390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Признаване и изпълнение на съдебно решение или друг акт на чуждестранен съд или друг орган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Съставяне на акт за раждане и издаване на оригинално </w:t>
            </w: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удостоверение за раждане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2052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сключен граждански брак - оригинал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1999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34.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препис-извлечение от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акт за смърт – за първи път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2019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35.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Промяна в актовете за гражданско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състояние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2132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36.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удостоверения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настойничество и попечителство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(учредено по реда на чл. 155 от СК 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по право – по чл. 173 от СК)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2391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37.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Поддържане на регистъра на населението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38.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Отразяване на промяна в регистрите по гражданското състояние на населението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9640" w:type="dxa"/>
            <w:gridSpan w:val="7"/>
            <w:shd w:val="clear" w:color="auto" w:fill="9CC2E5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II. АДМИНИСТРАТИВНИ УСЛУГИ „МЕСТНИ ДАНЪЦИ И ТАКСИ“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декларирани данни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2071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дължим и платен данък върху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наследство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2091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препис от документ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платен данък върху превозни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средства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6,00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2131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данъчна оценка на недвижим имот 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за незавършено строителство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2396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копие от подадена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данъчна декларация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2,00лв./стр.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2124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наличие или липса на задължения по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ЗМДТ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1998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Издаване на удостоверение за наличие или липса на задължения към общината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данъчна оценка на право на строеж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2393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данъчна оценка на право на ползване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2395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Издаване на удостоверение за данъчна оценка на недвижим имот и незавършено строителство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20,00 лв.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2396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Служебно предоставяне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информация за наличие или липса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задължения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2834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Удостоверение за предназначение на сграда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9640" w:type="dxa"/>
            <w:gridSpan w:val="7"/>
            <w:shd w:val="clear" w:color="auto" w:fill="9CC2E5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III. АДМИНИСТРАТИВНИ УСЛУГИ „СЕЛСКО СТОПАНСТВО И ЕКОЛОГИЯ“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разрешение за отсичане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 изкореняване до 5 дървета и до 1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дка лозя в селскостопанските земи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2086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Измерване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дървесина, добита извън горския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фонд: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а) едра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б) средна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в) дребна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г) ОЗМ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д) дърва пространствен куб.м.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2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а) 1,50 лв/м</w:t>
            </w:r>
            <w:r w:rsidRPr="005E71F6"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б) 1,50 лв/м</w:t>
            </w:r>
            <w:r w:rsidRPr="005E71F6"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в) 1,50 лв/м</w:t>
            </w:r>
            <w:r w:rsidRPr="005E71F6"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г) 1,50 лв/м</w:t>
            </w:r>
            <w:r w:rsidRPr="005E71F6"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д) 1,50 лв/м</w:t>
            </w:r>
            <w:r w:rsidRPr="005E71F6"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2006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Маркиране на дървесина, добита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извън горския фонд: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а) едра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б) средна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в) дребна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г)ОЗМ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д) дърва пространствен куб. м.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а) 1,50 лв/м</w:t>
            </w:r>
            <w:r w:rsidRPr="005E71F6"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б) 1,50 лв/м</w:t>
            </w:r>
            <w:r w:rsidRPr="005E71F6"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в) 1,50 лв/м</w:t>
            </w:r>
            <w:r w:rsidRPr="005E71F6"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г) 1,50 лв/м</w:t>
            </w:r>
            <w:r w:rsidRPr="005E71F6"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д) 1,50 лв/м</w:t>
            </w:r>
            <w:r w:rsidRPr="005E71F6">
              <w:rPr>
                <w:rFonts w:ascii="Verdana" w:hAnsi="Verdan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предписание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насочване на битовите 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строителните отпадъци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2093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Такса “Полска паша”, която е дължима от собствениците на селскостопански животни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 за дребен добитък: 0,50 лв. на брой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 за едър добитък: 1,00 лв. на брой.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За осигуряване охрана и опазване на земеделски имоти, собствениците или ползвателите им заплащат годишна такса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1.00 лв./ дка.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9640" w:type="dxa"/>
            <w:gridSpan w:val="7"/>
            <w:shd w:val="clear" w:color="auto" w:fill="9CC2E5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IV. АДМИНИСТРАТИВНИ УСЛУГИ „ЗЕЛЕНА СИСТЕМА“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превозен билет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транспортиране на добита дървесина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извън горските територии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лв./бр.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2068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Издаване на последващ превозен билет за преместване на дървесина или при аварирало транспортно средство извън горските територии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15,00лв./бр.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9640" w:type="dxa"/>
            <w:gridSpan w:val="7"/>
            <w:shd w:val="clear" w:color="auto" w:fill="9CC2E5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V. АДМИНИСТРАТИВНИ УСЛУГИ „КОНТРОЛ ПО СТРОИТЕЛСТВОТО“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  <w:lang w:val="en-US"/>
              </w:rPr>
              <w:lastRenderedPageBreak/>
              <w:t>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Проверка за спазване определената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линия на застрояване, заснемане 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нанасяне на мрежи и съоръжения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техническата инфраструктура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5E71F6">
              <w:rPr>
                <w:rFonts w:ascii="Verdana" w:hAnsi="Verdana"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5E71F6">
              <w:rPr>
                <w:rFonts w:ascii="Verdana" w:hAnsi="Verdana"/>
                <w:sz w:val="20"/>
                <w:szCs w:val="20"/>
                <w:lang w:val="en-US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2097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  <w:lang w:val="en-US"/>
              </w:rPr>
              <w:t>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Проверка за установяване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съответствието на строежа с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издадените строителни книжа и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това, че ПУП е приложен по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отношение на застрояването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2098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  <w:lang w:val="en-US"/>
              </w:rPr>
              <w:t>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Одобряване на План за управление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 строителните отпадъци и/или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План за безопасност и здраве съгл.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чл.156б от Закона за устройство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територията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2667</w:t>
            </w:r>
          </w:p>
        </w:tc>
      </w:tr>
      <w:tr w:rsidR="00CF6FFD" w:rsidRPr="005E71F6" w:rsidTr="00E039C9">
        <w:tc>
          <w:tcPr>
            <w:tcW w:w="9640" w:type="dxa"/>
            <w:gridSpan w:val="7"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VI. АДМИНИСТРАТИВНИ УСЛУГИ „КАДАСТЪР“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Скица на поземлен имот в неурбанизираната територия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3,50 лв. към АГКК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1,50лв. към общ. Пирдоп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7,00 лв. към АГКК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3,00 лв. към общ. Пирдоп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2027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Скица на поземлен имот в урбанизираната територия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14,00 лв. към АГКК</w:t>
            </w:r>
          </w:p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6,00лв.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28,00лв. към АГКК</w:t>
            </w:r>
          </w:p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12,00лв.към общ. Пирдоп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2027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Скица на сграда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14,00 лв. към АГКК</w:t>
            </w:r>
          </w:p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6,00лв.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28,00лв. към АГКК</w:t>
            </w:r>
          </w:p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12,00лв.към общ. Пирдоп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2027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Схема на самостоятелен обект в сграда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14,00 лв. към АГКК</w:t>
            </w:r>
          </w:p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6,00лв.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28,00лв. към АГКК</w:t>
            </w:r>
          </w:p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12,00лв.към общ. Пирдоп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2027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Удостоверение за характеристики на поземлен имот  в неурбанизираната територия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14,00 лв. към АГКК</w:t>
            </w:r>
          </w:p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6,00лв.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28,00лв. към АГКК</w:t>
            </w:r>
          </w:p>
          <w:p w:rsidR="00CF6FFD" w:rsidRPr="005E71F6" w:rsidRDefault="00CF6FFD" w:rsidP="005E71F6">
            <w:pPr>
              <w:widowControl w:val="0"/>
              <w:spacing w:line="276" w:lineRule="auto"/>
              <w:rPr>
                <w:rFonts w:ascii="Verdana" w:hAnsi="Verdana" w:cs="All Times New Roman"/>
                <w:sz w:val="20"/>
                <w:szCs w:val="20"/>
              </w:rPr>
            </w:pPr>
            <w:r w:rsidRPr="005E71F6">
              <w:rPr>
                <w:rFonts w:ascii="Verdana" w:hAnsi="Verdana" w:cs="All Times New Roman"/>
                <w:sz w:val="20"/>
                <w:szCs w:val="20"/>
              </w:rPr>
              <w:t>12,00лв.към общ. Пирдоп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Изменение на кадастралния регистър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Справки (устни и писмени) от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кадастъра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2099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Вписване на сдруженията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собствениците в общинския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регистър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2118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Отразяване на промени в разписния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списък към кадастрален план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2120</w:t>
            </w:r>
          </w:p>
        </w:tc>
      </w:tr>
      <w:tr w:rsidR="00CF6FFD" w:rsidRPr="005E71F6" w:rsidTr="00E039C9">
        <w:tc>
          <w:tcPr>
            <w:tcW w:w="9640" w:type="dxa"/>
            <w:gridSpan w:val="7"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VII. АДМИНИСТРАТИВНИ УСЛУГИ „ТЪРГОВИЯ, ТУРИЗЪМ,ТРАНСПОРТ“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карта за безплатно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паркиране на МПС, обслужващо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хора с трайни увреждания 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използване на улеснения при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паркиране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2012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Категоризация на места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настаняване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2047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Категоризация на заведения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хранене и развлечение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2088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Промяна на вписаните обстоятелства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в Националния туристически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регистър по искане на вписаното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лице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2008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разрешение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таксиметров превоз на пътници 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холограмни стикери за автомобилите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50,00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2069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дубликат на разрешение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за таксиметров превоз на пътници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2715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удостоверение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регистрация за извършване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таксиметров превоз на пътници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100,00лв.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594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Отразяване на промени в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обстоятелствата, вписани в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удостоверение за регистрация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извършване на таксиметров превоз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на пътници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1442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Отразяване на промени в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обстоятелствата, вписани в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разрешение за таксиметров превоз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пътници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3167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дубликат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удостоверение за регистрация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извършване на таксиметров превоз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на пътници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815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Приемане на уведомление за работно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време при откриване на обект или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заявяване промяна на работното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време на обекта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3087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Регистриране на места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настаняване клас „В“ – апартаменти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за гости и стаи за гости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3122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lastRenderedPageBreak/>
              <w:t>13.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Разрешително за удължено работно време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30,00лв/ден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14.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Издаване на заповед за удължено работно време след 22.00/23.00 часа за една година 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2700 лв. вносими еднократно.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15.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Съгласуване на транспортна схема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а) до 100 км.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б) над 100 кв.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а) 50,00 лв./линия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б)100,00лв./линия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color w:val="FF0000"/>
                <w:sz w:val="20"/>
                <w:szCs w:val="20"/>
              </w:rPr>
            </w:pPr>
            <w:r w:rsidRPr="005E71F6">
              <w:rPr>
                <w:rFonts w:ascii="Verdana" w:hAnsi="Verdana"/>
                <w:color w:val="FF000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color w:val="FF0000"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16.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Издаване на пропуск за временно спиране в ЦГЧ: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а) годишно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б) месечно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а) 100,00 лв.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б) 10,00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9640" w:type="dxa"/>
            <w:gridSpan w:val="7"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i/>
                <w:iCs/>
                <w:sz w:val="20"/>
                <w:szCs w:val="20"/>
                <w:lang w:val="en-US"/>
              </w:rPr>
              <w:t>VIII</w:t>
            </w:r>
            <w:r w:rsidRPr="005E71F6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. АДМИНИСТРАТИВНИ УСЛУГИ „НОТАРИАЛНА ДЕЙНОСТ“/с.Душанци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ru-RU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  <w:lang w:val="ru-RU"/>
              </w:rPr>
              <w:t>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Нотариално удостоверяване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подписите на частни документи,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които са едностранни актове и не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подлежат на вписване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5E71F6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Съгласно Тарифа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 нотариалните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такси към Закона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 нотариусите 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нотариалната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дейност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2015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  <w:lang w:val="en-US"/>
              </w:rPr>
              <w:t>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Нотариално удостоверяване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верността на преписи и извлечения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от документи и книжа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5E71F6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Съгласно Тарифа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 нотариалните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такси към Закона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 нотариусите 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нотариалната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дейност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2072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  <w:lang w:val="en-US"/>
              </w:rPr>
              <w:t>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Нотариално удостоверяване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подписа и съдържанието 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пълномощно по чл. 37 от Закона за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задълженията и договорите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5E71F6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Съгласно Тарифа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 нотариалните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такси към Закона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за нотариусите и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нотариалната 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дейност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2094</w:t>
            </w:r>
          </w:p>
        </w:tc>
      </w:tr>
      <w:tr w:rsidR="00CF6FFD" w:rsidRPr="005E71F6" w:rsidTr="00E039C9">
        <w:tc>
          <w:tcPr>
            <w:tcW w:w="9640" w:type="dxa"/>
            <w:gridSpan w:val="7"/>
            <w:shd w:val="clear" w:color="auto" w:fill="BDD6EE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i/>
                <w:iCs/>
                <w:sz w:val="20"/>
                <w:szCs w:val="20"/>
                <w:lang w:val="en-US"/>
              </w:rPr>
              <w:t>IX</w:t>
            </w:r>
            <w:r w:rsidRPr="005E71F6">
              <w:rPr>
                <w:rFonts w:ascii="Verdana" w:hAnsi="Verdana"/>
                <w:b/>
                <w:bCs/>
                <w:i/>
                <w:iCs/>
                <w:sz w:val="20"/>
                <w:szCs w:val="20"/>
                <w:lang w:val="ru-RU"/>
              </w:rPr>
              <w:t xml:space="preserve">. </w:t>
            </w:r>
            <w:r w:rsidRPr="005E71F6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>ДРУГИ АДМИНИСТРАТИВНИ И АДМИНИСТРАТИВНО-ПРАВНИ УСЛУГИ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По производства за настаняване под наем, продажби, замяна или учредяване на вещни права върху </w:t>
            </w: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общински имоти се заплаща такса: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а)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за настаняване под наем в жилищни и нежилищни имоти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б)</w:t>
            </w:r>
            <w:r w:rsidRPr="005E71F6">
              <w:rPr>
                <w:rFonts w:ascii="Verdana" w:hAnsi="Verdana"/>
                <w:sz w:val="20"/>
                <w:szCs w:val="20"/>
              </w:rPr>
              <w:t xml:space="preserve"> за продажба, замяна или учредяване на вещни права върху общински имоти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lastRenderedPageBreak/>
              <w:t>-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lastRenderedPageBreak/>
              <w:t>-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а)</w:t>
            </w:r>
            <w:r w:rsidRPr="005E71F6">
              <w:rPr>
                <w:rFonts w:ascii="Verdana" w:hAnsi="Verdana" w:cs="All Times New Roman"/>
                <w:sz w:val="20"/>
                <w:szCs w:val="20"/>
              </w:rPr>
              <w:t xml:space="preserve"> </w:t>
            </w:r>
            <w:r w:rsidRPr="005E71F6">
              <w:rPr>
                <w:rFonts w:ascii="Verdana" w:hAnsi="Verdana"/>
                <w:sz w:val="20"/>
                <w:szCs w:val="20"/>
              </w:rPr>
              <w:t>15,00 лв.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б) 2% от пазарната стойност 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Издаване на удостоверение УП – 1, УП- 2,  И УП-30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  <w:tr w:rsidR="00CF6FFD" w:rsidRPr="005E71F6" w:rsidTr="00E039C9">
        <w:tc>
          <w:tcPr>
            <w:tcW w:w="71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Издаване на заверен препис – извлечение от решения, протоколи, заповеди и други актове</w:t>
            </w:r>
          </w:p>
        </w:tc>
        <w:tc>
          <w:tcPr>
            <w:tcW w:w="99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-</w:t>
            </w:r>
          </w:p>
        </w:tc>
      </w:tr>
    </w:tbl>
    <w:p w:rsidR="00CF6FFD" w:rsidRPr="005E71F6" w:rsidRDefault="00CF6FFD" w:rsidP="005E71F6">
      <w:pPr>
        <w:spacing w:after="0" w:line="276" w:lineRule="auto"/>
        <w:jc w:val="both"/>
        <w:rPr>
          <w:rFonts w:ascii="Verdana" w:eastAsia="Calibri" w:hAnsi="Verdana" w:cs="Times New Roman"/>
          <w:b/>
          <w:sz w:val="20"/>
          <w:szCs w:val="20"/>
        </w:rPr>
      </w:pPr>
    </w:p>
    <w:p w:rsidR="00CF6FFD" w:rsidRPr="005E71F6" w:rsidRDefault="00CF6FFD" w:rsidP="005E71F6">
      <w:pPr>
        <w:spacing w:after="0" w:line="276" w:lineRule="auto"/>
        <w:ind w:firstLine="708"/>
        <w:jc w:val="both"/>
        <w:rPr>
          <w:rFonts w:ascii="Verdana" w:eastAsia="Calibri" w:hAnsi="Verdana" w:cs="Times New Roman"/>
          <w:sz w:val="20"/>
          <w:szCs w:val="20"/>
        </w:rPr>
      </w:pPr>
      <w:r w:rsidRPr="005E71F6">
        <w:rPr>
          <w:rFonts w:ascii="Verdana" w:eastAsia="Calibri" w:hAnsi="Verdana" w:cs="Times New Roman"/>
          <w:b/>
          <w:sz w:val="20"/>
          <w:szCs w:val="20"/>
          <w:lang w:val="en-GB"/>
        </w:rPr>
        <w:t xml:space="preserve">§ </w:t>
      </w:r>
      <w:r w:rsidRPr="005E71F6">
        <w:rPr>
          <w:rFonts w:ascii="Verdana" w:eastAsia="Calibri" w:hAnsi="Verdana" w:cs="Times New Roman"/>
          <w:b/>
          <w:sz w:val="20"/>
          <w:szCs w:val="20"/>
        </w:rPr>
        <w:t>8</w:t>
      </w:r>
      <w:r w:rsidRPr="005E71F6">
        <w:rPr>
          <w:rFonts w:ascii="Verdana" w:eastAsia="Calibri" w:hAnsi="Verdana" w:cs="Times New Roman"/>
          <w:b/>
          <w:sz w:val="20"/>
          <w:szCs w:val="20"/>
          <w:lang w:val="en-GB"/>
        </w:rPr>
        <w:t>.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5E71F6">
        <w:rPr>
          <w:rFonts w:ascii="Verdana" w:eastAsia="Calibri" w:hAnsi="Verdana" w:cs="Times New Roman"/>
          <w:sz w:val="20"/>
          <w:szCs w:val="20"/>
          <w:lang w:val="en-GB"/>
        </w:rPr>
        <w:t xml:space="preserve">Приложение № </w:t>
      </w:r>
      <w:r w:rsidRPr="005E71F6">
        <w:rPr>
          <w:rFonts w:ascii="Verdana" w:eastAsia="Calibri" w:hAnsi="Verdana" w:cs="Times New Roman"/>
          <w:sz w:val="20"/>
          <w:szCs w:val="20"/>
        </w:rPr>
        <w:t>4</w:t>
      </w:r>
      <w:r w:rsidRPr="005E71F6">
        <w:rPr>
          <w:rFonts w:ascii="Verdana" w:eastAsia="Calibri" w:hAnsi="Verdana" w:cs="Times New Roman"/>
          <w:sz w:val="20"/>
          <w:szCs w:val="20"/>
          <w:lang w:val="en-GB"/>
        </w:rPr>
        <w:t xml:space="preserve"> се изменя така:</w:t>
      </w:r>
    </w:p>
    <w:p w:rsidR="00CF6FFD" w:rsidRPr="005E71F6" w:rsidRDefault="00CF6FFD" w:rsidP="005E71F6">
      <w:pPr>
        <w:spacing w:after="0" w:line="276" w:lineRule="auto"/>
        <w:jc w:val="both"/>
        <w:rPr>
          <w:rFonts w:ascii="Verdana" w:eastAsia="Calibri" w:hAnsi="Verdana" w:cs="Times New Roman"/>
          <w:b/>
          <w:sz w:val="20"/>
          <w:szCs w:val="20"/>
        </w:rPr>
      </w:pPr>
    </w:p>
    <w:p w:rsidR="00CF6FFD" w:rsidRPr="005E71F6" w:rsidRDefault="00CF6FFD" w:rsidP="005E71F6">
      <w:pPr>
        <w:spacing w:after="0" w:line="276" w:lineRule="auto"/>
        <w:jc w:val="center"/>
        <w:rPr>
          <w:rFonts w:ascii="Verdana" w:eastAsia="Calibri" w:hAnsi="Verdana" w:cs="Times New Roman"/>
          <w:b/>
          <w:sz w:val="20"/>
          <w:szCs w:val="20"/>
          <w:lang w:val="ru-RU" w:eastAsia="bg-BG"/>
        </w:rPr>
      </w:pPr>
      <w:r w:rsidRPr="005E71F6">
        <w:rPr>
          <w:rFonts w:ascii="Verdana" w:eastAsia="Calibri" w:hAnsi="Verdana" w:cs="Times New Roman"/>
          <w:b/>
          <w:sz w:val="20"/>
          <w:szCs w:val="20"/>
          <w:lang w:eastAsia="bg-BG"/>
        </w:rPr>
        <w:t>Приложение №4</w:t>
      </w:r>
    </w:p>
    <w:tbl>
      <w:tblPr>
        <w:tblW w:w="1018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5"/>
        <w:gridCol w:w="3540"/>
        <w:gridCol w:w="840"/>
        <w:gridCol w:w="960"/>
        <w:gridCol w:w="960"/>
        <w:gridCol w:w="1440"/>
        <w:gridCol w:w="1320"/>
      </w:tblGrid>
      <w:tr w:rsidR="00CF6FFD" w:rsidRPr="005E71F6" w:rsidTr="00E039C9">
        <w:trPr>
          <w:trHeight w:val="652"/>
          <w:jc w:val="center"/>
        </w:trPr>
        <w:tc>
          <w:tcPr>
            <w:tcW w:w="1018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both"/>
              <w:rPr>
                <w:rFonts w:ascii="Verdana" w:eastAsia="Calibri" w:hAnsi="Verdana" w:cs="Times New Roman"/>
                <w:b/>
                <w:i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b/>
                <w:i/>
                <w:sz w:val="20"/>
                <w:szCs w:val="20"/>
                <w:lang w:val="en-US" w:eastAsia="bg-BG"/>
              </w:rPr>
              <w:t>I</w:t>
            </w:r>
            <w:r w:rsidRPr="005E71F6">
              <w:rPr>
                <w:rFonts w:ascii="Verdana" w:eastAsia="Calibri" w:hAnsi="Verdana" w:cs="Times New Roman"/>
                <w:b/>
                <w:i/>
                <w:sz w:val="20"/>
                <w:szCs w:val="20"/>
                <w:lang w:val="ru-RU" w:eastAsia="bg-BG"/>
              </w:rPr>
              <w:t xml:space="preserve">. </w:t>
            </w:r>
            <w:r w:rsidRPr="005E71F6">
              <w:rPr>
                <w:rFonts w:ascii="Verdana" w:eastAsia="Calibri" w:hAnsi="Verdana" w:cs="Times New Roman"/>
                <w:b/>
                <w:i/>
                <w:sz w:val="20"/>
                <w:szCs w:val="20"/>
                <w:lang w:eastAsia="bg-BG"/>
              </w:rPr>
              <w:t>Базисни наемни цени за 1 кв.м./месец при отдаване под наем на общинска собственост в община Пирдоп</w:t>
            </w: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№</w:t>
            </w: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п/р</w:t>
            </w:r>
          </w:p>
        </w:tc>
        <w:tc>
          <w:tcPr>
            <w:tcW w:w="3540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Наименование</w:t>
            </w:r>
          </w:p>
        </w:tc>
        <w:tc>
          <w:tcPr>
            <w:tcW w:w="2760" w:type="dxa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гр.Пирдоп</w:t>
            </w:r>
          </w:p>
        </w:tc>
        <w:tc>
          <w:tcPr>
            <w:tcW w:w="14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с.Душанци</w:t>
            </w:r>
          </w:p>
        </w:tc>
        <w:tc>
          <w:tcPr>
            <w:tcW w:w="132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гр.Пирдоп</w:t>
            </w: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</w:p>
        </w:tc>
        <w:tc>
          <w:tcPr>
            <w:tcW w:w="3540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първа зона</w:t>
            </w: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(лв.)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втора зона</w:t>
            </w: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(лв.)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трета</w:t>
            </w: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зона</w:t>
            </w: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(лв.)</w:t>
            </w:r>
          </w:p>
        </w:tc>
        <w:tc>
          <w:tcPr>
            <w:tcW w:w="14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(лв.)</w:t>
            </w:r>
          </w:p>
        </w:tc>
        <w:tc>
          <w:tcPr>
            <w:tcW w:w="132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(лв.)</w:t>
            </w: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А. Общински терени за: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Търговска дейност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3,40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2,80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3,40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Нетърговска дейност (производствени нужди, монтаж на гараж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2,80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2,05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2,50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Монтаж на терминално устройство АТМ (банкомат)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50,00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50,00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Монтаж на физическа инфраструктура във връзка с електронни съобщителни мрежи.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50,00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50,00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Търговски нужди, извън регулация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1,40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1,40</w:t>
            </w: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Нетърговски нужди, извън регулация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0,70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0,70</w:t>
            </w: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Б. Общински помещения за: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Търговски нужди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4,00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5,00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lastRenderedPageBreak/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Нетърговски нужди (производствена дейност, услуги, общ. Гаражи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2,40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1,80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1,35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1,80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Административни нужди (офиси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3,85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3,25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2,65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3,25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bCs/>
                <w:sz w:val="20"/>
                <w:szCs w:val="20"/>
                <w:lang w:eastAsia="bg-BG"/>
              </w:rPr>
              <w:t xml:space="preserve">4. 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Рехабилитация на обект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0,40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0,30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0,40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trHeight w:val="1381"/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5.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Животновъдни дейности, извън регулация (за сгради и помещения), включително с прилежащата площ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0,30</w:t>
            </w: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0,30</w:t>
            </w: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b/>
                <w:sz w:val="20"/>
                <w:szCs w:val="20"/>
                <w:lang w:eastAsia="bg-BG"/>
              </w:rPr>
              <w:t>В. Жилищна наемна цена: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За масивни с дървен гредоред, бетонови плочи или панели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1,20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1,20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1,20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1,20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  <w:tr w:rsidR="00CF6FFD" w:rsidRPr="005E71F6" w:rsidTr="00E039C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Пазарна наемна цена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2,70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2,70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2,70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  <w:r w:rsidRPr="005E71F6"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  <w:t>2,70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after="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bg-BG"/>
              </w:rPr>
            </w:pPr>
          </w:p>
        </w:tc>
      </w:tr>
    </w:tbl>
    <w:p w:rsidR="00CF6FFD" w:rsidRPr="005E71F6" w:rsidRDefault="00CF6FFD" w:rsidP="005E71F6">
      <w:pPr>
        <w:spacing w:after="0" w:line="276" w:lineRule="auto"/>
        <w:rPr>
          <w:rFonts w:ascii="Verdana" w:eastAsia="Calibri" w:hAnsi="Verdana" w:cs="Times New Roman"/>
          <w:i/>
          <w:sz w:val="20"/>
          <w:szCs w:val="20"/>
          <w:lang w:eastAsia="bg-BG"/>
        </w:rPr>
      </w:pPr>
      <w:r w:rsidRPr="005E71F6">
        <w:rPr>
          <w:rFonts w:ascii="Verdana" w:eastAsia="Calibri" w:hAnsi="Verdana" w:cs="Times New Roman"/>
          <w:i/>
          <w:sz w:val="20"/>
          <w:szCs w:val="20"/>
          <w:u w:val="single"/>
          <w:lang w:eastAsia="bg-BG"/>
        </w:rPr>
        <w:t>Забележка:</w:t>
      </w:r>
      <w:r w:rsidRPr="005E71F6">
        <w:rPr>
          <w:rFonts w:ascii="Verdana" w:eastAsia="Calibri" w:hAnsi="Verdana" w:cs="Times New Roman"/>
          <w:i/>
          <w:sz w:val="20"/>
          <w:szCs w:val="20"/>
          <w:lang w:eastAsia="bg-BG"/>
        </w:rPr>
        <w:t xml:space="preserve"> Консумативните разходи свързани с ползването на имота са за сметка на наемателя.</w:t>
      </w:r>
    </w:p>
    <w:tbl>
      <w:tblPr>
        <w:tblStyle w:val="TableGrid"/>
        <w:tblW w:w="1034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4"/>
        <w:gridCol w:w="3724"/>
        <w:gridCol w:w="2265"/>
        <w:gridCol w:w="3117"/>
      </w:tblGrid>
      <w:tr w:rsidR="00CF6FFD" w:rsidRPr="005E71F6" w:rsidTr="00E039C9">
        <w:trPr>
          <w:jc w:val="center"/>
        </w:trPr>
        <w:tc>
          <w:tcPr>
            <w:tcW w:w="10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:rsidR="00CF6FFD" w:rsidRPr="005E71F6" w:rsidRDefault="00CF6FFD" w:rsidP="005E71F6">
            <w:pPr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i/>
                <w:sz w:val="20"/>
                <w:szCs w:val="20"/>
                <w:lang w:val="en-US"/>
              </w:rPr>
              <w:t>II</w:t>
            </w:r>
            <w:r w:rsidRPr="005E71F6">
              <w:rPr>
                <w:rFonts w:ascii="Verdana" w:hAnsi="Verdana"/>
                <w:b/>
                <w:i/>
                <w:sz w:val="20"/>
                <w:szCs w:val="20"/>
                <w:lang w:val="ru-RU"/>
              </w:rPr>
              <w:t xml:space="preserve">. </w:t>
            </w:r>
            <w:r w:rsidRPr="005E71F6">
              <w:rPr>
                <w:rFonts w:ascii="Verdana" w:hAnsi="Verdana"/>
                <w:b/>
                <w:i/>
                <w:sz w:val="20"/>
                <w:szCs w:val="20"/>
              </w:rPr>
              <w:t>Базисни наемни цени за 1 дка/стопанска година при отдаване под наем на</w:t>
            </w:r>
            <w:r w:rsidRPr="005E71F6">
              <w:rPr>
                <w:rFonts w:ascii="Verdana" w:hAnsi="Verdana"/>
                <w:b/>
                <w:i/>
                <w:sz w:val="20"/>
                <w:szCs w:val="20"/>
                <w:lang w:val="ru-RU"/>
              </w:rPr>
              <w:t xml:space="preserve"> </w:t>
            </w:r>
            <w:r w:rsidRPr="005E71F6">
              <w:rPr>
                <w:rFonts w:ascii="Verdana" w:hAnsi="Verdana"/>
                <w:b/>
                <w:i/>
                <w:sz w:val="20"/>
                <w:szCs w:val="20"/>
              </w:rPr>
              <w:t>земеделски земи – общинска собственост в община Пирдоп</w:t>
            </w:r>
          </w:p>
        </w:tc>
      </w:tr>
      <w:tr w:rsidR="00CF6FFD" w:rsidRPr="005E71F6" w:rsidTr="00E039C9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№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п/р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 xml:space="preserve">            Наименование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гр.Пирдоп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(лв.)</w:t>
            </w:r>
          </w:p>
        </w:tc>
        <w:tc>
          <w:tcPr>
            <w:tcW w:w="3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с.Душанци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(лв.)</w:t>
            </w:r>
          </w:p>
        </w:tc>
      </w:tr>
      <w:tr w:rsidR="00CF6FFD" w:rsidRPr="005E71F6" w:rsidTr="00E039C9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Ниви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12,00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12,00</w:t>
            </w:r>
          </w:p>
        </w:tc>
      </w:tr>
      <w:tr w:rsidR="00CF6FFD" w:rsidRPr="005E71F6" w:rsidTr="00E039C9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Дере и/или овраг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0,50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0,50</w:t>
            </w:r>
          </w:p>
        </w:tc>
      </w:tr>
      <w:tr w:rsidR="00CF6FFD" w:rsidRPr="005E71F6" w:rsidTr="00E039C9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Пасища, мери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8,00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8,00</w:t>
            </w:r>
          </w:p>
        </w:tc>
      </w:tr>
      <w:tr w:rsidR="00CF6FFD" w:rsidRPr="005E71F6" w:rsidTr="00E039C9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4.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Ливади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</w:t>
            </w:r>
          </w:p>
        </w:tc>
      </w:tr>
    </w:tbl>
    <w:p w:rsidR="00CF6FFD" w:rsidRPr="005E71F6" w:rsidRDefault="00CF6FFD" w:rsidP="005E71F6">
      <w:pPr>
        <w:spacing w:after="0" w:line="276" w:lineRule="auto"/>
        <w:jc w:val="both"/>
        <w:rPr>
          <w:rFonts w:ascii="Verdana" w:eastAsia="Calibri" w:hAnsi="Verdana" w:cs="Times New Roman"/>
          <w:b/>
          <w:sz w:val="20"/>
          <w:szCs w:val="20"/>
        </w:rPr>
      </w:pPr>
    </w:p>
    <w:p w:rsidR="00CF6FFD" w:rsidRPr="005E71F6" w:rsidRDefault="00CF6FFD" w:rsidP="005E71F6">
      <w:pPr>
        <w:spacing w:after="0" w:line="276" w:lineRule="auto"/>
        <w:ind w:firstLine="708"/>
        <w:jc w:val="both"/>
        <w:rPr>
          <w:rFonts w:ascii="Verdana" w:eastAsia="Calibri" w:hAnsi="Verdana" w:cs="Times New Roman"/>
          <w:b/>
          <w:sz w:val="20"/>
          <w:szCs w:val="20"/>
        </w:rPr>
      </w:pPr>
      <w:r w:rsidRPr="005E71F6">
        <w:rPr>
          <w:rFonts w:ascii="Verdana" w:eastAsia="Calibri" w:hAnsi="Verdana" w:cs="Times New Roman"/>
          <w:b/>
          <w:sz w:val="20"/>
          <w:szCs w:val="20"/>
          <w:lang w:val="en-GB"/>
        </w:rPr>
        <w:t xml:space="preserve">§ </w:t>
      </w:r>
      <w:r w:rsidRPr="005E71F6">
        <w:rPr>
          <w:rFonts w:ascii="Verdana" w:eastAsia="Calibri" w:hAnsi="Verdana" w:cs="Times New Roman"/>
          <w:b/>
          <w:sz w:val="20"/>
          <w:szCs w:val="20"/>
        </w:rPr>
        <w:t>9</w:t>
      </w:r>
      <w:r w:rsidRPr="005E71F6">
        <w:rPr>
          <w:rFonts w:ascii="Verdana" w:eastAsia="Calibri" w:hAnsi="Verdana" w:cs="Times New Roman"/>
          <w:b/>
          <w:sz w:val="20"/>
          <w:szCs w:val="20"/>
          <w:lang w:val="en-GB"/>
        </w:rPr>
        <w:t>.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5E71F6">
        <w:rPr>
          <w:rFonts w:ascii="Verdana" w:eastAsia="Calibri" w:hAnsi="Verdana" w:cs="Times New Roman"/>
          <w:sz w:val="20"/>
          <w:szCs w:val="20"/>
          <w:lang w:val="en-GB"/>
        </w:rPr>
        <w:t xml:space="preserve">Приложение № </w:t>
      </w:r>
      <w:r w:rsidRPr="005E71F6">
        <w:rPr>
          <w:rFonts w:ascii="Verdana" w:eastAsia="Calibri" w:hAnsi="Verdana" w:cs="Times New Roman"/>
          <w:sz w:val="20"/>
          <w:szCs w:val="20"/>
        </w:rPr>
        <w:t>5</w:t>
      </w:r>
      <w:r w:rsidRPr="005E71F6">
        <w:rPr>
          <w:rFonts w:ascii="Verdana" w:eastAsia="Calibri" w:hAnsi="Verdana" w:cs="Times New Roman"/>
          <w:sz w:val="20"/>
          <w:szCs w:val="20"/>
          <w:lang w:val="en-GB"/>
        </w:rPr>
        <w:t xml:space="preserve"> се изменя така:</w:t>
      </w:r>
    </w:p>
    <w:p w:rsidR="00CF6FFD" w:rsidRPr="005E71F6" w:rsidRDefault="00CF6FFD" w:rsidP="005E71F6">
      <w:pPr>
        <w:spacing w:after="0" w:line="276" w:lineRule="auto"/>
        <w:jc w:val="both"/>
        <w:rPr>
          <w:rFonts w:ascii="Verdana" w:eastAsia="Calibri" w:hAnsi="Verdana" w:cs="Times New Roman"/>
          <w:b/>
          <w:sz w:val="20"/>
          <w:szCs w:val="20"/>
        </w:rPr>
      </w:pPr>
    </w:p>
    <w:p w:rsidR="00CF6FFD" w:rsidRPr="005E71F6" w:rsidRDefault="00CF6FFD" w:rsidP="005E71F6">
      <w:pPr>
        <w:spacing w:after="0" w:line="276" w:lineRule="auto"/>
        <w:jc w:val="center"/>
        <w:rPr>
          <w:rFonts w:ascii="Verdana" w:eastAsia="Calibri" w:hAnsi="Verdana" w:cs="Times New Roman"/>
          <w:b/>
          <w:sz w:val="20"/>
          <w:szCs w:val="20"/>
          <w:lang w:eastAsia="bg-BG"/>
        </w:rPr>
      </w:pPr>
      <w:r w:rsidRPr="005E71F6">
        <w:rPr>
          <w:rFonts w:ascii="Verdana" w:eastAsia="Calibri" w:hAnsi="Verdana" w:cs="Times New Roman"/>
          <w:b/>
          <w:sz w:val="20"/>
          <w:szCs w:val="20"/>
          <w:lang w:eastAsia="bg-BG"/>
        </w:rPr>
        <w:t>Приложение №5</w:t>
      </w:r>
    </w:p>
    <w:p w:rsidR="00CF6FFD" w:rsidRPr="005E71F6" w:rsidRDefault="00CF6FFD" w:rsidP="005E71F6">
      <w:pPr>
        <w:spacing w:after="0" w:line="276" w:lineRule="auto"/>
        <w:jc w:val="center"/>
        <w:rPr>
          <w:rFonts w:ascii="Verdana" w:eastAsia="Calibri" w:hAnsi="Verdana" w:cs="Times New Roman"/>
          <w:b/>
          <w:bCs/>
          <w:i/>
          <w:iCs/>
          <w:sz w:val="20"/>
          <w:szCs w:val="20"/>
          <w:lang w:eastAsia="bg-BG"/>
        </w:rPr>
      </w:pPr>
      <w:r w:rsidRPr="005E71F6">
        <w:rPr>
          <w:rFonts w:ascii="Verdana" w:eastAsia="Calibri" w:hAnsi="Verdana" w:cs="Times New Roman"/>
          <w:b/>
          <w:bCs/>
          <w:i/>
          <w:iCs/>
          <w:sz w:val="20"/>
          <w:szCs w:val="20"/>
          <w:lang w:eastAsia="bg-BG"/>
        </w:rPr>
        <w:t>Цени на неуредени със закон услуги</w:t>
      </w:r>
    </w:p>
    <w:p w:rsidR="00CF6FFD" w:rsidRPr="005E71F6" w:rsidRDefault="00CF6FFD" w:rsidP="005E71F6">
      <w:pPr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73"/>
        <w:gridCol w:w="5471"/>
        <w:gridCol w:w="3165"/>
      </w:tblGrid>
      <w:tr w:rsidR="00CF6FFD" w:rsidRPr="005E71F6" w:rsidTr="00E039C9">
        <w:trPr>
          <w:trHeight w:val="530"/>
        </w:trPr>
        <w:tc>
          <w:tcPr>
            <w:tcW w:w="573" w:type="dxa"/>
            <w:shd w:val="clear" w:color="auto" w:fill="9CC2E5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 xml:space="preserve">№ 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471" w:type="dxa"/>
            <w:shd w:val="clear" w:color="auto" w:fill="9CC2E5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Вид услуга</w:t>
            </w:r>
          </w:p>
        </w:tc>
        <w:tc>
          <w:tcPr>
            <w:tcW w:w="3165" w:type="dxa"/>
            <w:shd w:val="clear" w:color="auto" w:fill="9CC2E5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bCs/>
                <w:sz w:val="20"/>
                <w:szCs w:val="20"/>
              </w:rPr>
              <w:t>Цена</w:t>
            </w:r>
          </w:p>
        </w:tc>
      </w:tr>
      <w:tr w:rsidR="00CF6FFD" w:rsidRPr="005E71F6" w:rsidTr="00E039C9">
        <w:tc>
          <w:tcPr>
            <w:tcW w:w="57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1.</w:t>
            </w:r>
          </w:p>
        </w:tc>
        <w:tc>
          <w:tcPr>
            <w:tcW w:w="5471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Ползване на зали - общинска собственост</w:t>
            </w:r>
          </w:p>
        </w:tc>
        <w:tc>
          <w:tcPr>
            <w:tcW w:w="3165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20,00 лв./час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57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2.</w:t>
            </w:r>
          </w:p>
        </w:tc>
        <w:tc>
          <w:tcPr>
            <w:tcW w:w="5471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Депониране на производствени отпадъци, които нямат характер на опасни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165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500,00 лв./куб.м.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57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3.</w:t>
            </w:r>
          </w:p>
        </w:tc>
        <w:tc>
          <w:tcPr>
            <w:tcW w:w="5471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Паркиране на общински паркинг</w:t>
            </w:r>
          </w:p>
        </w:tc>
        <w:tc>
          <w:tcPr>
            <w:tcW w:w="3165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В дните от понеделник до петък  вкл., за времето от 7.30ч. до 18.00ч., за паркиране се заплаща по 1 лв./ час или 0.50 лв. за 30 мин., чрез талони или SMS.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57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3.1</w:t>
            </w:r>
          </w:p>
        </w:tc>
        <w:tc>
          <w:tcPr>
            <w:tcW w:w="5471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Абонаментно паркиране на общински паркинг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165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 xml:space="preserve">100лв./месец, а при авансово заплащане на целогодишна абонаментна такса, парко-мястото се </w:t>
            </w:r>
            <w:r w:rsidRPr="005E71F6">
              <w:rPr>
                <w:rFonts w:ascii="Verdana" w:hAnsi="Verdana"/>
                <w:sz w:val="20"/>
                <w:szCs w:val="20"/>
              </w:rPr>
              <w:lastRenderedPageBreak/>
              <w:t>ползва безплатно, за срок от 1 месец.</w:t>
            </w:r>
          </w:p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57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lastRenderedPageBreak/>
              <w:t>4.</w:t>
            </w:r>
          </w:p>
        </w:tc>
        <w:tc>
          <w:tcPr>
            <w:tcW w:w="5471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Регистрационна табела, указваща населеното място  и регистрационния номер на пътно превозно средство с животинска тяга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65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25,00 лв.</w:t>
            </w:r>
          </w:p>
        </w:tc>
      </w:tr>
      <w:tr w:rsidR="00CF6FFD" w:rsidRPr="005E71F6" w:rsidTr="00E039C9">
        <w:tc>
          <w:tcPr>
            <w:tcW w:w="57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5.</w:t>
            </w:r>
          </w:p>
        </w:tc>
        <w:tc>
          <w:tcPr>
            <w:tcW w:w="5471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Извършване на ритуал сватба</w:t>
            </w:r>
          </w:p>
        </w:tc>
        <w:tc>
          <w:tcPr>
            <w:tcW w:w="3165" w:type="dxa"/>
          </w:tcPr>
          <w:p w:rsidR="00CF6FFD" w:rsidRPr="005E71F6" w:rsidRDefault="00CF6FFD" w:rsidP="005E71F6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в ритуалната зала – 150,00лв.</w:t>
            </w:r>
          </w:p>
          <w:p w:rsidR="00CF6FFD" w:rsidRPr="005E71F6" w:rsidRDefault="00CF6FFD" w:rsidP="005E71F6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изнесен ритуал – 250,00лв.</w:t>
            </w:r>
          </w:p>
        </w:tc>
      </w:tr>
      <w:tr w:rsidR="00CF6FFD" w:rsidRPr="005E71F6" w:rsidTr="00E039C9">
        <w:tc>
          <w:tcPr>
            <w:tcW w:w="57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6.</w:t>
            </w:r>
          </w:p>
        </w:tc>
        <w:tc>
          <w:tcPr>
            <w:tcW w:w="5471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Нощувка на легло на вечер  в х. “Паскал“</w:t>
            </w:r>
          </w:p>
          <w:p w:rsidR="00CF6FFD" w:rsidRPr="005E71F6" w:rsidRDefault="00CF6FFD" w:rsidP="005E71F6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възрастни и деца над 10 години</w:t>
            </w:r>
          </w:p>
          <w:p w:rsidR="00CF6FFD" w:rsidRPr="005E71F6" w:rsidRDefault="00CF6FFD" w:rsidP="005E71F6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деца до 10 години</w:t>
            </w:r>
          </w:p>
          <w:p w:rsidR="00CF6FFD" w:rsidRPr="005E71F6" w:rsidRDefault="00CF6FFD" w:rsidP="005E71F6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членове на Сдружение ТД “ Паскал“</w:t>
            </w:r>
          </w:p>
          <w:p w:rsidR="00CF6FFD" w:rsidRPr="005E71F6" w:rsidRDefault="00CF6FFD" w:rsidP="005E71F6">
            <w:pPr>
              <w:spacing w:line="276" w:lineRule="auto"/>
              <w:ind w:left="435"/>
              <w:contextualSpacing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лица с постоянен адрес  - гр.Пирдоп и с.Душанци</w:t>
            </w:r>
          </w:p>
        </w:tc>
        <w:tc>
          <w:tcPr>
            <w:tcW w:w="3165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F6FFD" w:rsidRPr="005E71F6" w:rsidRDefault="00CF6FFD" w:rsidP="005E71F6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15,00 лв.</w:t>
            </w:r>
          </w:p>
          <w:p w:rsidR="00CF6FFD" w:rsidRPr="005E71F6" w:rsidRDefault="00CF6FFD" w:rsidP="005E71F6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Безплатно</w:t>
            </w:r>
          </w:p>
          <w:p w:rsidR="00CF6FFD" w:rsidRPr="005E71F6" w:rsidRDefault="00CF6FFD" w:rsidP="005E71F6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50 % намаление от стойността</w:t>
            </w:r>
          </w:p>
          <w:p w:rsidR="00CF6FFD" w:rsidRPr="005E71F6" w:rsidRDefault="00CF6FFD" w:rsidP="005E71F6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10,00 лв.</w:t>
            </w:r>
          </w:p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CF6FFD" w:rsidRPr="005E71F6" w:rsidTr="00E039C9">
        <w:tc>
          <w:tcPr>
            <w:tcW w:w="573" w:type="dxa"/>
          </w:tcPr>
          <w:p w:rsidR="00CF6FFD" w:rsidRPr="005E71F6" w:rsidRDefault="00CF6FFD" w:rsidP="005E71F6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71F6">
              <w:rPr>
                <w:rFonts w:ascii="Verdana" w:hAnsi="Verdana"/>
                <w:b/>
                <w:sz w:val="20"/>
                <w:szCs w:val="20"/>
              </w:rPr>
              <w:t>7.</w:t>
            </w:r>
          </w:p>
        </w:tc>
        <w:tc>
          <w:tcPr>
            <w:tcW w:w="5471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Детска кухня</w:t>
            </w:r>
          </w:p>
        </w:tc>
        <w:tc>
          <w:tcPr>
            <w:tcW w:w="3165" w:type="dxa"/>
          </w:tcPr>
          <w:p w:rsidR="00CF6FFD" w:rsidRPr="005E71F6" w:rsidRDefault="00CF6FFD" w:rsidP="005E71F6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5E71F6">
              <w:rPr>
                <w:rFonts w:ascii="Verdana" w:hAnsi="Verdana"/>
                <w:sz w:val="20"/>
                <w:szCs w:val="20"/>
              </w:rPr>
              <w:t>30,00 лв./месец</w:t>
            </w:r>
          </w:p>
        </w:tc>
      </w:tr>
    </w:tbl>
    <w:p w:rsidR="00CF6FFD" w:rsidRPr="005E71F6" w:rsidRDefault="00CF6FFD" w:rsidP="005E71F6">
      <w:pPr>
        <w:spacing w:after="0" w:line="276" w:lineRule="auto"/>
        <w:jc w:val="both"/>
        <w:rPr>
          <w:rFonts w:ascii="Verdana" w:eastAsia="Calibri" w:hAnsi="Verdana" w:cs="Times New Roman"/>
          <w:b/>
          <w:sz w:val="20"/>
          <w:szCs w:val="20"/>
        </w:rPr>
      </w:pPr>
    </w:p>
    <w:p w:rsidR="00CF6FFD" w:rsidRPr="005E71F6" w:rsidRDefault="00CF6FFD" w:rsidP="005E71F6">
      <w:pPr>
        <w:spacing w:after="0" w:line="276" w:lineRule="auto"/>
        <w:ind w:firstLine="708"/>
        <w:jc w:val="both"/>
        <w:rPr>
          <w:rFonts w:ascii="Verdana" w:eastAsia="Calibri" w:hAnsi="Verdana" w:cs="Times New Roman"/>
          <w:b/>
          <w:sz w:val="20"/>
          <w:szCs w:val="20"/>
        </w:rPr>
      </w:pPr>
      <w:r w:rsidRPr="005E71F6">
        <w:rPr>
          <w:rFonts w:ascii="Verdana" w:eastAsia="Calibri" w:hAnsi="Verdana" w:cs="Times New Roman"/>
          <w:b/>
          <w:sz w:val="20"/>
          <w:szCs w:val="20"/>
          <w:lang w:val="en-GB"/>
        </w:rPr>
        <w:t>Заключителна разпоредба</w:t>
      </w:r>
    </w:p>
    <w:p w:rsidR="00CF6FFD" w:rsidRPr="005E71F6" w:rsidRDefault="00CF6FFD" w:rsidP="005E71F6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color w:val="FF0000"/>
          <w:sz w:val="20"/>
          <w:szCs w:val="20"/>
          <w:lang w:eastAsia="zh-CN"/>
        </w:rPr>
      </w:pPr>
      <w:r w:rsidRPr="005E71F6">
        <w:rPr>
          <w:rFonts w:ascii="Verdana" w:eastAsia="Calibri" w:hAnsi="Verdana" w:cs="Times New Roman"/>
          <w:b/>
          <w:sz w:val="20"/>
          <w:szCs w:val="20"/>
          <w:lang w:val="ru-RU"/>
        </w:rPr>
        <w:t xml:space="preserve">§ </w:t>
      </w:r>
      <w:r w:rsidRPr="005E71F6">
        <w:rPr>
          <w:rFonts w:ascii="Verdana" w:eastAsia="Calibri" w:hAnsi="Verdana" w:cs="Times New Roman"/>
          <w:b/>
          <w:sz w:val="20"/>
          <w:szCs w:val="20"/>
        </w:rPr>
        <w:t>10</w:t>
      </w:r>
      <w:r w:rsidRPr="005E71F6">
        <w:rPr>
          <w:rFonts w:ascii="Verdana" w:eastAsia="Calibri" w:hAnsi="Verdana" w:cs="Times New Roman"/>
          <w:b/>
          <w:sz w:val="20"/>
          <w:szCs w:val="20"/>
          <w:lang w:val="ru-RU"/>
        </w:rPr>
        <w:t>.</w:t>
      </w:r>
      <w:r w:rsidRPr="005E71F6">
        <w:rPr>
          <w:rFonts w:ascii="Verdana" w:eastAsia="Calibri" w:hAnsi="Verdana" w:cs="Times New Roman"/>
          <w:b/>
          <w:sz w:val="20"/>
          <w:szCs w:val="20"/>
        </w:rPr>
        <w:t xml:space="preserve"> </w:t>
      </w:r>
      <w:r w:rsidRPr="005E71F6">
        <w:rPr>
          <w:rFonts w:ascii="Verdana" w:eastAsia="Calibri" w:hAnsi="Verdana" w:cs="Times New Roman"/>
          <w:sz w:val="20"/>
          <w:szCs w:val="20"/>
        </w:rPr>
        <w:t xml:space="preserve">Тази наредба влиза в сила от деня, следващ деня на разгласяването й, с изключение на </w:t>
      </w:r>
      <w:r w:rsidRPr="005E71F6">
        <w:rPr>
          <w:rFonts w:ascii="Verdana" w:eastAsia="Calibri" w:hAnsi="Verdana" w:cs="Times New Roman"/>
          <w:sz w:val="20"/>
          <w:szCs w:val="20"/>
          <w:lang w:val="ru-RU"/>
        </w:rPr>
        <w:t xml:space="preserve">§ </w:t>
      </w:r>
      <w:r w:rsidRPr="005E71F6">
        <w:rPr>
          <w:rFonts w:ascii="Verdana" w:eastAsia="Calibri" w:hAnsi="Verdana" w:cs="Times New Roman"/>
          <w:sz w:val="20"/>
          <w:szCs w:val="20"/>
        </w:rPr>
        <w:t xml:space="preserve">1, </w:t>
      </w:r>
      <w:r w:rsidRPr="005E71F6">
        <w:rPr>
          <w:rFonts w:ascii="Verdana" w:eastAsia="Calibri" w:hAnsi="Verdana" w:cs="Times New Roman"/>
          <w:sz w:val="20"/>
          <w:szCs w:val="20"/>
          <w:lang w:val="ru-RU"/>
        </w:rPr>
        <w:t xml:space="preserve">§ </w:t>
      </w:r>
      <w:r w:rsidRPr="005E71F6">
        <w:rPr>
          <w:rFonts w:ascii="Verdana" w:eastAsia="Calibri" w:hAnsi="Verdana" w:cs="Times New Roman"/>
          <w:sz w:val="20"/>
          <w:szCs w:val="20"/>
        </w:rPr>
        <w:t xml:space="preserve">3 и </w:t>
      </w:r>
      <w:r w:rsidRPr="005E71F6">
        <w:rPr>
          <w:rFonts w:ascii="Verdana" w:eastAsia="Calibri" w:hAnsi="Verdana" w:cs="Times New Roman"/>
          <w:sz w:val="20"/>
          <w:szCs w:val="20"/>
          <w:lang w:val="ru-RU"/>
        </w:rPr>
        <w:t xml:space="preserve">§ </w:t>
      </w:r>
      <w:r w:rsidRPr="005E71F6">
        <w:rPr>
          <w:rFonts w:ascii="Verdana" w:eastAsia="Calibri" w:hAnsi="Verdana" w:cs="Times New Roman"/>
          <w:sz w:val="20"/>
          <w:szCs w:val="20"/>
        </w:rPr>
        <w:t>4, които влизат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:rsidR="00896639" w:rsidRPr="005E71F6" w:rsidRDefault="00896639" w:rsidP="005E71F6">
      <w:pPr>
        <w:spacing w:line="276" w:lineRule="auto"/>
        <w:ind w:right="-1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5E71F6" w:rsidRDefault="00BB1BE9" w:rsidP="005E71F6">
      <w:pPr>
        <w:spacing w:line="276" w:lineRule="auto"/>
        <w:ind w:right="-108"/>
        <w:jc w:val="both"/>
        <w:rPr>
          <w:rFonts w:ascii="Verdana" w:hAnsi="Verdana" w:cs="TimesNewRoman"/>
          <w:sz w:val="20"/>
          <w:szCs w:val="20"/>
        </w:rPr>
      </w:pPr>
      <w:bookmarkStart w:id="3" w:name="_GoBack"/>
      <w:bookmarkEnd w:id="3"/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Поради изчерпване на дневния ред на заседанието на Постоянната комисия по </w:t>
      </w:r>
      <w:r w:rsidRPr="005E71F6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5E71F6">
        <w:rPr>
          <w:rFonts w:ascii="Verdana" w:hAnsi="Verdana"/>
          <w:sz w:val="20"/>
          <w:szCs w:val="20"/>
        </w:rPr>
        <w:t xml:space="preserve"> към общински съвет — Пирдоп</w:t>
      </w:r>
      <w:r w:rsidRPr="005E71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беше закрито.</w:t>
      </w:r>
    </w:p>
    <w:p w:rsidR="00EA47B4" w:rsidRPr="005E71F6" w:rsidRDefault="00EA47B4" w:rsidP="005E71F6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E71F6"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:rsidR="002B1807" w:rsidRPr="005E71F6" w:rsidRDefault="002B1807" w:rsidP="005E71F6">
      <w:pPr>
        <w:spacing w:after="0" w:line="276" w:lineRule="auto"/>
        <w:rPr>
          <w:rFonts w:ascii="Verdana" w:hAnsi="Verdana"/>
          <w:b/>
          <w:sz w:val="20"/>
          <w:szCs w:val="20"/>
        </w:rPr>
      </w:pPr>
    </w:p>
    <w:p w:rsidR="00BB1BE9" w:rsidRPr="005E71F6" w:rsidRDefault="00BB1BE9" w:rsidP="005E71F6">
      <w:pPr>
        <w:spacing w:after="0" w:line="276" w:lineRule="auto"/>
        <w:rPr>
          <w:rFonts w:ascii="Verdana" w:hAnsi="Verdana"/>
          <w:b/>
          <w:sz w:val="20"/>
          <w:szCs w:val="20"/>
        </w:rPr>
      </w:pPr>
    </w:p>
    <w:p w:rsidR="00BB1BE9" w:rsidRPr="005E71F6" w:rsidRDefault="00BB1BE9" w:rsidP="005E71F6">
      <w:pPr>
        <w:spacing w:after="0" w:line="276" w:lineRule="auto"/>
        <w:rPr>
          <w:rFonts w:ascii="Verdana" w:hAnsi="Verdana"/>
          <w:b/>
          <w:sz w:val="20"/>
          <w:szCs w:val="20"/>
        </w:rPr>
      </w:pPr>
      <w:r w:rsidRPr="005E71F6">
        <w:rPr>
          <w:rFonts w:ascii="Verdana" w:hAnsi="Verdana"/>
          <w:b/>
          <w:sz w:val="20"/>
          <w:szCs w:val="20"/>
        </w:rPr>
        <w:t>ПРЕДСЕДАТЕЛ НА ПК ЗСПОВОРКМСТ:</w:t>
      </w:r>
    </w:p>
    <w:p w:rsidR="00BB1BE9" w:rsidRPr="005E71F6" w:rsidRDefault="00BB1BE9" w:rsidP="005E71F6">
      <w:pPr>
        <w:spacing w:after="0" w:line="276" w:lineRule="auto"/>
        <w:rPr>
          <w:rFonts w:ascii="Verdana" w:hAnsi="Verdana"/>
          <w:b/>
          <w:sz w:val="20"/>
          <w:szCs w:val="20"/>
        </w:rPr>
      </w:pPr>
      <w:r w:rsidRPr="005E71F6">
        <w:rPr>
          <w:rFonts w:ascii="Verdana" w:hAnsi="Verdana"/>
          <w:b/>
          <w:sz w:val="20"/>
          <w:szCs w:val="20"/>
        </w:rPr>
        <w:tab/>
      </w:r>
      <w:r w:rsidRPr="005E71F6">
        <w:rPr>
          <w:rFonts w:ascii="Verdana" w:hAnsi="Verdana"/>
          <w:b/>
          <w:sz w:val="20"/>
          <w:szCs w:val="20"/>
        </w:rPr>
        <w:tab/>
      </w:r>
      <w:r w:rsidRPr="005E71F6">
        <w:rPr>
          <w:rFonts w:ascii="Verdana" w:hAnsi="Verdana"/>
          <w:b/>
          <w:sz w:val="20"/>
          <w:szCs w:val="20"/>
        </w:rPr>
        <w:tab/>
      </w:r>
      <w:r w:rsidRPr="005E71F6">
        <w:rPr>
          <w:rFonts w:ascii="Verdana" w:hAnsi="Verdana"/>
          <w:b/>
          <w:sz w:val="20"/>
          <w:szCs w:val="20"/>
        </w:rPr>
        <w:tab/>
        <w:t xml:space="preserve">                     ТОДОР ИВАНОВ</w:t>
      </w:r>
    </w:p>
    <w:p w:rsidR="00982DE3" w:rsidRPr="005E71F6" w:rsidRDefault="00982DE3" w:rsidP="005E71F6">
      <w:pPr>
        <w:spacing w:after="0" w:line="276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</w:p>
    <w:p w:rsidR="00BB1BE9" w:rsidRPr="005E71F6" w:rsidRDefault="00BB1BE9" w:rsidP="005E71F6">
      <w:pPr>
        <w:spacing w:after="0" w:line="276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  <w:r w:rsidRPr="005E71F6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ПРОТОКОЛИСТ: </w:t>
      </w:r>
    </w:p>
    <w:p w:rsidR="00BB1BE9" w:rsidRPr="005E71F6" w:rsidRDefault="00BB1BE9" w:rsidP="005E71F6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5E71F6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                  МИГЛЕНА КРЪСТЕВА</w:t>
      </w:r>
      <w:r w:rsidRPr="005E71F6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               </w:t>
      </w:r>
    </w:p>
    <w:p w:rsidR="00BB1BE9" w:rsidRPr="005E71F6" w:rsidRDefault="00BB1BE9" w:rsidP="005E71F6">
      <w:pPr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5E71F6" w:rsidRDefault="00BB1BE9" w:rsidP="005E71F6">
      <w:pPr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5E71F6" w:rsidRDefault="00BB1BE9" w:rsidP="005E71F6">
      <w:pPr>
        <w:tabs>
          <w:tab w:val="left" w:pos="1065"/>
        </w:tabs>
        <w:spacing w:line="276" w:lineRule="auto"/>
        <w:rPr>
          <w:rFonts w:ascii="Verdana" w:hAnsi="Verdana"/>
          <w:sz w:val="20"/>
          <w:szCs w:val="20"/>
        </w:rPr>
      </w:pPr>
    </w:p>
    <w:p w:rsidR="00BB1BE9" w:rsidRPr="005E71F6" w:rsidRDefault="00BB1BE9" w:rsidP="005E71F6">
      <w:pPr>
        <w:spacing w:line="276" w:lineRule="auto"/>
        <w:rPr>
          <w:rFonts w:ascii="Verdana" w:hAnsi="Verdana"/>
          <w:sz w:val="20"/>
          <w:szCs w:val="20"/>
        </w:rPr>
      </w:pPr>
    </w:p>
    <w:p w:rsidR="00A123F5" w:rsidRPr="005E71F6" w:rsidRDefault="00A123F5" w:rsidP="005E71F6">
      <w:pPr>
        <w:spacing w:line="276" w:lineRule="auto"/>
        <w:rPr>
          <w:rFonts w:ascii="Verdana" w:hAnsi="Verdana"/>
          <w:sz w:val="20"/>
          <w:szCs w:val="20"/>
        </w:rPr>
      </w:pPr>
    </w:p>
    <w:sectPr w:rsidR="00A123F5" w:rsidRPr="005E71F6" w:rsidSect="002B1807">
      <w:footerReference w:type="default" r:id="rId9"/>
      <w:pgSz w:w="11906" w:h="16838"/>
      <w:pgMar w:top="709" w:right="1274" w:bottom="426" w:left="1417" w:header="708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69E" w:rsidRDefault="0096769E" w:rsidP="006321FE">
      <w:pPr>
        <w:spacing w:after="0" w:line="240" w:lineRule="auto"/>
      </w:pPr>
      <w:r>
        <w:separator/>
      </w:r>
    </w:p>
  </w:endnote>
  <w:endnote w:type="continuationSeparator" w:id="0">
    <w:p w:rsidR="0096769E" w:rsidRDefault="0096769E" w:rsidP="00632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l Times New Roman">
    <w:altName w:val="Times New Roman"/>
    <w:charset w:val="CC"/>
    <w:family w:val="roman"/>
    <w:pitch w:val="default"/>
    <w:sig w:usb0="00000000" w:usb1="0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81652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79F5" w:rsidRDefault="007579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66F6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:rsidR="007579F5" w:rsidRDefault="007579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69E" w:rsidRDefault="0096769E" w:rsidP="006321FE">
      <w:pPr>
        <w:spacing w:after="0" w:line="240" w:lineRule="auto"/>
      </w:pPr>
      <w:r>
        <w:separator/>
      </w:r>
    </w:p>
  </w:footnote>
  <w:footnote w:type="continuationSeparator" w:id="0">
    <w:p w:rsidR="0096769E" w:rsidRDefault="0096769E" w:rsidP="00632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6AFC"/>
    <w:multiLevelType w:val="hybridMultilevel"/>
    <w:tmpl w:val="EC2E2E00"/>
    <w:lvl w:ilvl="0" w:tplc="33EEC37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51844"/>
    <w:multiLevelType w:val="hybridMultilevel"/>
    <w:tmpl w:val="19F08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50514"/>
    <w:multiLevelType w:val="hybridMultilevel"/>
    <w:tmpl w:val="F6EA0E42"/>
    <w:lvl w:ilvl="0" w:tplc="615C6E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43B00"/>
    <w:multiLevelType w:val="hybridMultilevel"/>
    <w:tmpl w:val="4A5AE358"/>
    <w:lvl w:ilvl="0" w:tplc="CCA69AFC">
      <w:start w:val="6"/>
      <w:numFmt w:val="bullet"/>
      <w:lvlText w:val="-"/>
      <w:lvlJc w:val="left"/>
      <w:pPr>
        <w:ind w:left="435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0C75142A"/>
    <w:multiLevelType w:val="multilevel"/>
    <w:tmpl w:val="0C75142A"/>
    <w:lvl w:ilvl="0">
      <w:start w:val="1"/>
      <w:numFmt w:val="decimal"/>
      <w:lvlText w:val="%1."/>
      <w:lvlJc w:val="left"/>
      <w:pPr>
        <w:ind w:left="137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2098" w:hanging="360"/>
      </w:pPr>
    </w:lvl>
    <w:lvl w:ilvl="2">
      <w:start w:val="1"/>
      <w:numFmt w:val="lowerRoman"/>
      <w:lvlText w:val="%3."/>
      <w:lvlJc w:val="right"/>
      <w:pPr>
        <w:ind w:left="2818" w:hanging="180"/>
      </w:pPr>
    </w:lvl>
    <w:lvl w:ilvl="3">
      <w:start w:val="1"/>
      <w:numFmt w:val="decimal"/>
      <w:lvlText w:val="%4."/>
      <w:lvlJc w:val="left"/>
      <w:pPr>
        <w:ind w:left="3538" w:hanging="360"/>
      </w:pPr>
    </w:lvl>
    <w:lvl w:ilvl="4">
      <w:start w:val="1"/>
      <w:numFmt w:val="lowerLetter"/>
      <w:lvlText w:val="%5."/>
      <w:lvlJc w:val="left"/>
      <w:pPr>
        <w:ind w:left="4258" w:hanging="360"/>
      </w:pPr>
    </w:lvl>
    <w:lvl w:ilvl="5">
      <w:start w:val="1"/>
      <w:numFmt w:val="lowerRoman"/>
      <w:lvlText w:val="%6."/>
      <w:lvlJc w:val="right"/>
      <w:pPr>
        <w:ind w:left="4978" w:hanging="180"/>
      </w:pPr>
    </w:lvl>
    <w:lvl w:ilvl="6">
      <w:start w:val="1"/>
      <w:numFmt w:val="decimal"/>
      <w:lvlText w:val="%7."/>
      <w:lvlJc w:val="left"/>
      <w:pPr>
        <w:ind w:left="5698" w:hanging="360"/>
      </w:pPr>
    </w:lvl>
    <w:lvl w:ilvl="7">
      <w:start w:val="1"/>
      <w:numFmt w:val="lowerLetter"/>
      <w:lvlText w:val="%8."/>
      <w:lvlJc w:val="left"/>
      <w:pPr>
        <w:ind w:left="6418" w:hanging="360"/>
      </w:pPr>
    </w:lvl>
    <w:lvl w:ilvl="8">
      <w:start w:val="1"/>
      <w:numFmt w:val="lowerRoman"/>
      <w:lvlText w:val="%9."/>
      <w:lvlJc w:val="right"/>
      <w:pPr>
        <w:ind w:left="7138" w:hanging="180"/>
      </w:pPr>
    </w:lvl>
  </w:abstractNum>
  <w:abstractNum w:abstractNumId="5" w15:restartNumberingAfterBreak="0">
    <w:nsid w:val="12D82A40"/>
    <w:multiLevelType w:val="hybridMultilevel"/>
    <w:tmpl w:val="23D874BC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A58593A"/>
    <w:multiLevelType w:val="hybridMultilevel"/>
    <w:tmpl w:val="DFC89312"/>
    <w:lvl w:ilvl="0" w:tplc="F536B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0342731"/>
    <w:multiLevelType w:val="hybridMultilevel"/>
    <w:tmpl w:val="7EA0305C"/>
    <w:lvl w:ilvl="0" w:tplc="8F0AD5D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85B7E"/>
    <w:multiLevelType w:val="hybridMultilevel"/>
    <w:tmpl w:val="A5BCB06E"/>
    <w:lvl w:ilvl="0" w:tplc="BE4A9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7B1D82"/>
    <w:multiLevelType w:val="hybridMultilevel"/>
    <w:tmpl w:val="67A0D2B6"/>
    <w:lvl w:ilvl="0" w:tplc="E370D442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B82B63"/>
    <w:multiLevelType w:val="hybridMultilevel"/>
    <w:tmpl w:val="6F188A9C"/>
    <w:lvl w:ilvl="0" w:tplc="9DE25424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91E2E"/>
    <w:multiLevelType w:val="hybridMultilevel"/>
    <w:tmpl w:val="61A2DB14"/>
    <w:lvl w:ilvl="0" w:tplc="2BD4CF0C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04" w:hanging="360"/>
      </w:pPr>
    </w:lvl>
    <w:lvl w:ilvl="2" w:tplc="0402001B" w:tentative="1">
      <w:start w:val="1"/>
      <w:numFmt w:val="lowerRoman"/>
      <w:lvlText w:val="%3."/>
      <w:lvlJc w:val="right"/>
      <w:pPr>
        <w:ind w:left="1724" w:hanging="180"/>
      </w:pPr>
    </w:lvl>
    <w:lvl w:ilvl="3" w:tplc="0402000F" w:tentative="1">
      <w:start w:val="1"/>
      <w:numFmt w:val="decimal"/>
      <w:lvlText w:val="%4."/>
      <w:lvlJc w:val="left"/>
      <w:pPr>
        <w:ind w:left="2444" w:hanging="360"/>
      </w:pPr>
    </w:lvl>
    <w:lvl w:ilvl="4" w:tplc="04020019" w:tentative="1">
      <w:start w:val="1"/>
      <w:numFmt w:val="lowerLetter"/>
      <w:lvlText w:val="%5."/>
      <w:lvlJc w:val="left"/>
      <w:pPr>
        <w:ind w:left="3164" w:hanging="360"/>
      </w:pPr>
    </w:lvl>
    <w:lvl w:ilvl="5" w:tplc="0402001B" w:tentative="1">
      <w:start w:val="1"/>
      <w:numFmt w:val="lowerRoman"/>
      <w:lvlText w:val="%6."/>
      <w:lvlJc w:val="right"/>
      <w:pPr>
        <w:ind w:left="3884" w:hanging="180"/>
      </w:pPr>
    </w:lvl>
    <w:lvl w:ilvl="6" w:tplc="0402000F" w:tentative="1">
      <w:start w:val="1"/>
      <w:numFmt w:val="decimal"/>
      <w:lvlText w:val="%7."/>
      <w:lvlJc w:val="left"/>
      <w:pPr>
        <w:ind w:left="4604" w:hanging="360"/>
      </w:pPr>
    </w:lvl>
    <w:lvl w:ilvl="7" w:tplc="04020019" w:tentative="1">
      <w:start w:val="1"/>
      <w:numFmt w:val="lowerLetter"/>
      <w:lvlText w:val="%8."/>
      <w:lvlJc w:val="left"/>
      <w:pPr>
        <w:ind w:left="5324" w:hanging="360"/>
      </w:pPr>
    </w:lvl>
    <w:lvl w:ilvl="8" w:tplc="0402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2" w15:restartNumberingAfterBreak="0">
    <w:nsid w:val="63F74A30"/>
    <w:multiLevelType w:val="hybridMultilevel"/>
    <w:tmpl w:val="C9B014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677C9"/>
    <w:multiLevelType w:val="hybridMultilevel"/>
    <w:tmpl w:val="523C404E"/>
    <w:lvl w:ilvl="0" w:tplc="5C92CF46">
      <w:start w:val="20"/>
      <w:numFmt w:val="bullet"/>
      <w:lvlText w:val="-"/>
      <w:lvlJc w:val="left"/>
      <w:pPr>
        <w:ind w:left="720" w:hanging="360"/>
      </w:pPr>
      <w:rPr>
        <w:rFonts w:ascii="Arial Narrow" w:eastAsia="SimSun" w:hAnsi="Arial Narrow" w:cs="All 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6965A6"/>
    <w:multiLevelType w:val="hybridMultilevel"/>
    <w:tmpl w:val="4D6A3BB0"/>
    <w:lvl w:ilvl="0" w:tplc="44F61D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C5E645A"/>
    <w:multiLevelType w:val="hybridMultilevel"/>
    <w:tmpl w:val="3DBE2158"/>
    <w:lvl w:ilvl="0" w:tplc="A51A794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14"/>
  </w:num>
  <w:num w:numId="5">
    <w:abstractNumId w:val="6"/>
  </w:num>
  <w:num w:numId="6">
    <w:abstractNumId w:val="8"/>
  </w:num>
  <w:num w:numId="7">
    <w:abstractNumId w:val="4"/>
  </w:num>
  <w:num w:numId="8">
    <w:abstractNumId w:val="7"/>
  </w:num>
  <w:num w:numId="9">
    <w:abstractNumId w:val="1"/>
  </w:num>
  <w:num w:numId="10">
    <w:abstractNumId w:val="9"/>
  </w:num>
  <w:num w:numId="11">
    <w:abstractNumId w:val="13"/>
  </w:num>
  <w:num w:numId="12">
    <w:abstractNumId w:val="12"/>
  </w:num>
  <w:num w:numId="13">
    <w:abstractNumId w:val="0"/>
  </w:num>
  <w:num w:numId="14">
    <w:abstractNumId w:val="2"/>
  </w:num>
  <w:num w:numId="15">
    <w:abstractNumId w:val="15"/>
  </w:num>
  <w:num w:numId="16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71"/>
    <w:rsid w:val="00000849"/>
    <w:rsid w:val="00002688"/>
    <w:rsid w:val="00002950"/>
    <w:rsid w:val="000139E0"/>
    <w:rsid w:val="00022F7F"/>
    <w:rsid w:val="00024849"/>
    <w:rsid w:val="000263B1"/>
    <w:rsid w:val="00034848"/>
    <w:rsid w:val="00037750"/>
    <w:rsid w:val="00044A00"/>
    <w:rsid w:val="00072DB7"/>
    <w:rsid w:val="00080852"/>
    <w:rsid w:val="00095530"/>
    <w:rsid w:val="000B3EAD"/>
    <w:rsid w:val="000D3640"/>
    <w:rsid w:val="000E0DCB"/>
    <w:rsid w:val="000E3888"/>
    <w:rsid w:val="000E777E"/>
    <w:rsid w:val="00106104"/>
    <w:rsid w:val="0012236C"/>
    <w:rsid w:val="001504A9"/>
    <w:rsid w:val="00150546"/>
    <w:rsid w:val="00162732"/>
    <w:rsid w:val="00164485"/>
    <w:rsid w:val="001704FE"/>
    <w:rsid w:val="00184042"/>
    <w:rsid w:val="00192123"/>
    <w:rsid w:val="00192923"/>
    <w:rsid w:val="00196D44"/>
    <w:rsid w:val="001B26BB"/>
    <w:rsid w:val="001E3C6E"/>
    <w:rsid w:val="00207AB7"/>
    <w:rsid w:val="00213503"/>
    <w:rsid w:val="002148EE"/>
    <w:rsid w:val="00221745"/>
    <w:rsid w:val="00231558"/>
    <w:rsid w:val="00236BEF"/>
    <w:rsid w:val="00260536"/>
    <w:rsid w:val="00263D08"/>
    <w:rsid w:val="00275FA6"/>
    <w:rsid w:val="0028325D"/>
    <w:rsid w:val="002A3322"/>
    <w:rsid w:val="002B1807"/>
    <w:rsid w:val="002B3075"/>
    <w:rsid w:val="002D50B3"/>
    <w:rsid w:val="002D6386"/>
    <w:rsid w:val="00300DB2"/>
    <w:rsid w:val="00312A69"/>
    <w:rsid w:val="00332A9F"/>
    <w:rsid w:val="0033650E"/>
    <w:rsid w:val="003470A0"/>
    <w:rsid w:val="00351C47"/>
    <w:rsid w:val="00361B78"/>
    <w:rsid w:val="00365E5D"/>
    <w:rsid w:val="00374398"/>
    <w:rsid w:val="003A4AB6"/>
    <w:rsid w:val="003C01F9"/>
    <w:rsid w:val="003C4835"/>
    <w:rsid w:val="003F0D58"/>
    <w:rsid w:val="003F7A7F"/>
    <w:rsid w:val="00405CF8"/>
    <w:rsid w:val="00407963"/>
    <w:rsid w:val="00424E41"/>
    <w:rsid w:val="004308E1"/>
    <w:rsid w:val="00435F22"/>
    <w:rsid w:val="00442008"/>
    <w:rsid w:val="004606D2"/>
    <w:rsid w:val="00460FC8"/>
    <w:rsid w:val="0047579F"/>
    <w:rsid w:val="00483DBC"/>
    <w:rsid w:val="004A3AF3"/>
    <w:rsid w:val="004B0772"/>
    <w:rsid w:val="004B161D"/>
    <w:rsid w:val="004B3FD6"/>
    <w:rsid w:val="004C0427"/>
    <w:rsid w:val="004D3B95"/>
    <w:rsid w:val="004E3767"/>
    <w:rsid w:val="004E5307"/>
    <w:rsid w:val="004E6C5F"/>
    <w:rsid w:val="004F1DC4"/>
    <w:rsid w:val="00505F0F"/>
    <w:rsid w:val="00507941"/>
    <w:rsid w:val="00520450"/>
    <w:rsid w:val="0052344F"/>
    <w:rsid w:val="0052658C"/>
    <w:rsid w:val="005268C3"/>
    <w:rsid w:val="0054501C"/>
    <w:rsid w:val="00551938"/>
    <w:rsid w:val="00557CD8"/>
    <w:rsid w:val="00577914"/>
    <w:rsid w:val="00577A73"/>
    <w:rsid w:val="005930D0"/>
    <w:rsid w:val="005A4C03"/>
    <w:rsid w:val="005C4AFB"/>
    <w:rsid w:val="005D0234"/>
    <w:rsid w:val="005D5028"/>
    <w:rsid w:val="005E2845"/>
    <w:rsid w:val="005E71F6"/>
    <w:rsid w:val="006022C0"/>
    <w:rsid w:val="00607FC5"/>
    <w:rsid w:val="006321FE"/>
    <w:rsid w:val="00637E2F"/>
    <w:rsid w:val="00662BC9"/>
    <w:rsid w:val="00663730"/>
    <w:rsid w:val="006726D5"/>
    <w:rsid w:val="00680EED"/>
    <w:rsid w:val="006A71F3"/>
    <w:rsid w:val="006B41E3"/>
    <w:rsid w:val="006B59BD"/>
    <w:rsid w:val="006E26F4"/>
    <w:rsid w:val="006F273A"/>
    <w:rsid w:val="006F5A21"/>
    <w:rsid w:val="00703198"/>
    <w:rsid w:val="00711B95"/>
    <w:rsid w:val="0071297D"/>
    <w:rsid w:val="00725D42"/>
    <w:rsid w:val="007408A6"/>
    <w:rsid w:val="00740EC1"/>
    <w:rsid w:val="007412F8"/>
    <w:rsid w:val="00741468"/>
    <w:rsid w:val="007579F5"/>
    <w:rsid w:val="0077524E"/>
    <w:rsid w:val="00781DE7"/>
    <w:rsid w:val="007919B3"/>
    <w:rsid w:val="007942D1"/>
    <w:rsid w:val="007A771A"/>
    <w:rsid w:val="007C0A13"/>
    <w:rsid w:val="007C3A83"/>
    <w:rsid w:val="007C53E9"/>
    <w:rsid w:val="007D12CE"/>
    <w:rsid w:val="007E2DD4"/>
    <w:rsid w:val="007E6A79"/>
    <w:rsid w:val="007E782A"/>
    <w:rsid w:val="007F33C5"/>
    <w:rsid w:val="007F4F21"/>
    <w:rsid w:val="00824ACD"/>
    <w:rsid w:val="00833D37"/>
    <w:rsid w:val="008361DD"/>
    <w:rsid w:val="00837E0F"/>
    <w:rsid w:val="00846CF5"/>
    <w:rsid w:val="00856A6F"/>
    <w:rsid w:val="00870A49"/>
    <w:rsid w:val="00875934"/>
    <w:rsid w:val="0089351C"/>
    <w:rsid w:val="00896639"/>
    <w:rsid w:val="008A224F"/>
    <w:rsid w:val="008A4C88"/>
    <w:rsid w:val="008D73E3"/>
    <w:rsid w:val="008F4551"/>
    <w:rsid w:val="008F7E69"/>
    <w:rsid w:val="0090160F"/>
    <w:rsid w:val="00921197"/>
    <w:rsid w:val="00937871"/>
    <w:rsid w:val="00953C99"/>
    <w:rsid w:val="00965F0C"/>
    <w:rsid w:val="0096769E"/>
    <w:rsid w:val="00970212"/>
    <w:rsid w:val="00971527"/>
    <w:rsid w:val="00976693"/>
    <w:rsid w:val="00982DE3"/>
    <w:rsid w:val="009934BA"/>
    <w:rsid w:val="009D7CF4"/>
    <w:rsid w:val="009E3BBC"/>
    <w:rsid w:val="009E6A55"/>
    <w:rsid w:val="009F0747"/>
    <w:rsid w:val="009F5309"/>
    <w:rsid w:val="00A0484E"/>
    <w:rsid w:val="00A04A5F"/>
    <w:rsid w:val="00A123F5"/>
    <w:rsid w:val="00A204BA"/>
    <w:rsid w:val="00A21787"/>
    <w:rsid w:val="00A311DC"/>
    <w:rsid w:val="00A41C53"/>
    <w:rsid w:val="00A42C38"/>
    <w:rsid w:val="00A45A71"/>
    <w:rsid w:val="00A46E07"/>
    <w:rsid w:val="00A73ED9"/>
    <w:rsid w:val="00A872E8"/>
    <w:rsid w:val="00A909F4"/>
    <w:rsid w:val="00A966DC"/>
    <w:rsid w:val="00AA0C56"/>
    <w:rsid w:val="00AA44FE"/>
    <w:rsid w:val="00AB4F49"/>
    <w:rsid w:val="00AC2D55"/>
    <w:rsid w:val="00AD3413"/>
    <w:rsid w:val="00AE1510"/>
    <w:rsid w:val="00AE702D"/>
    <w:rsid w:val="00AE769D"/>
    <w:rsid w:val="00B03A53"/>
    <w:rsid w:val="00B0430D"/>
    <w:rsid w:val="00B20A3F"/>
    <w:rsid w:val="00B27159"/>
    <w:rsid w:val="00B277A8"/>
    <w:rsid w:val="00B45FBB"/>
    <w:rsid w:val="00B5666E"/>
    <w:rsid w:val="00B618D6"/>
    <w:rsid w:val="00B82663"/>
    <w:rsid w:val="00B85D3C"/>
    <w:rsid w:val="00B91B8C"/>
    <w:rsid w:val="00B961C1"/>
    <w:rsid w:val="00BB1BE9"/>
    <w:rsid w:val="00BB5BCC"/>
    <w:rsid w:val="00BC480A"/>
    <w:rsid w:val="00BC5964"/>
    <w:rsid w:val="00BC71CD"/>
    <w:rsid w:val="00BD4543"/>
    <w:rsid w:val="00BD66F6"/>
    <w:rsid w:val="00BD7A96"/>
    <w:rsid w:val="00BF703D"/>
    <w:rsid w:val="00C23861"/>
    <w:rsid w:val="00C2390E"/>
    <w:rsid w:val="00C25071"/>
    <w:rsid w:val="00C35A78"/>
    <w:rsid w:val="00C4545A"/>
    <w:rsid w:val="00C527F5"/>
    <w:rsid w:val="00C557C9"/>
    <w:rsid w:val="00C613DF"/>
    <w:rsid w:val="00C674A1"/>
    <w:rsid w:val="00C77F25"/>
    <w:rsid w:val="00C95B6E"/>
    <w:rsid w:val="00CB0986"/>
    <w:rsid w:val="00CB43B5"/>
    <w:rsid w:val="00CC426F"/>
    <w:rsid w:val="00CE4995"/>
    <w:rsid w:val="00CE582E"/>
    <w:rsid w:val="00CF6FFD"/>
    <w:rsid w:val="00D107C1"/>
    <w:rsid w:val="00D14C80"/>
    <w:rsid w:val="00D211DE"/>
    <w:rsid w:val="00D24CB2"/>
    <w:rsid w:val="00D26C5B"/>
    <w:rsid w:val="00D31F48"/>
    <w:rsid w:val="00D445BB"/>
    <w:rsid w:val="00D70000"/>
    <w:rsid w:val="00D70D55"/>
    <w:rsid w:val="00D8000F"/>
    <w:rsid w:val="00D842E2"/>
    <w:rsid w:val="00D875E0"/>
    <w:rsid w:val="00DD5AE1"/>
    <w:rsid w:val="00DE03FB"/>
    <w:rsid w:val="00E0106B"/>
    <w:rsid w:val="00E0208C"/>
    <w:rsid w:val="00E068B2"/>
    <w:rsid w:val="00E12B5D"/>
    <w:rsid w:val="00E27247"/>
    <w:rsid w:val="00E32B59"/>
    <w:rsid w:val="00E6510E"/>
    <w:rsid w:val="00E7506F"/>
    <w:rsid w:val="00E764D2"/>
    <w:rsid w:val="00E8082B"/>
    <w:rsid w:val="00EA47B4"/>
    <w:rsid w:val="00EB2229"/>
    <w:rsid w:val="00EB7E9D"/>
    <w:rsid w:val="00EC783C"/>
    <w:rsid w:val="00ED30AC"/>
    <w:rsid w:val="00ED6879"/>
    <w:rsid w:val="00EE361B"/>
    <w:rsid w:val="00EE3E9A"/>
    <w:rsid w:val="00EF7A16"/>
    <w:rsid w:val="00F0377A"/>
    <w:rsid w:val="00F042AA"/>
    <w:rsid w:val="00F04B9C"/>
    <w:rsid w:val="00F10429"/>
    <w:rsid w:val="00F1352D"/>
    <w:rsid w:val="00F379F3"/>
    <w:rsid w:val="00F45950"/>
    <w:rsid w:val="00F6520B"/>
    <w:rsid w:val="00F65739"/>
    <w:rsid w:val="00F66D71"/>
    <w:rsid w:val="00F672FA"/>
    <w:rsid w:val="00F840AD"/>
    <w:rsid w:val="00F90760"/>
    <w:rsid w:val="00F96D6B"/>
    <w:rsid w:val="00FA3C2A"/>
    <w:rsid w:val="00FA5684"/>
    <w:rsid w:val="00FB37CF"/>
    <w:rsid w:val="00FC5794"/>
    <w:rsid w:val="00FD6D14"/>
    <w:rsid w:val="00FE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40DAF"/>
  <w15:chartTrackingRefBased/>
  <w15:docId w15:val="{9A503F32-9540-409C-BE66-3E8F93F7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730"/>
  </w:style>
  <w:style w:type="paragraph" w:styleId="Heading1">
    <w:name w:val="heading 1"/>
    <w:basedOn w:val="Normal"/>
    <w:next w:val="Normal"/>
    <w:link w:val="Heading1Char"/>
    <w:uiPriority w:val="9"/>
    <w:qFormat/>
    <w:rsid w:val="00896639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Times New Roman"/>
      <w:b/>
      <w:sz w:val="24"/>
      <w:szCs w:val="20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qFormat/>
    <w:rsid w:val="00896639"/>
    <w:pPr>
      <w:keepNext/>
      <w:spacing w:after="0" w:line="240" w:lineRule="auto"/>
      <w:outlineLvl w:val="1"/>
    </w:pPr>
    <w:rPr>
      <w:rFonts w:ascii="Bookman Old Style" w:eastAsia="Times New Roman" w:hAnsi="Bookman Old Style" w:cs="Times New Roman"/>
      <w:sz w:val="24"/>
      <w:szCs w:val="20"/>
      <w:lang w:eastAsia="bg-BG"/>
    </w:rPr>
  </w:style>
  <w:style w:type="paragraph" w:styleId="Heading3">
    <w:name w:val="heading 3"/>
    <w:basedOn w:val="Normal"/>
    <w:next w:val="Normal"/>
    <w:link w:val="Heading3Char"/>
    <w:uiPriority w:val="9"/>
    <w:qFormat/>
    <w:rsid w:val="00896639"/>
    <w:pPr>
      <w:keepNext/>
      <w:spacing w:after="0" w:line="240" w:lineRule="auto"/>
      <w:outlineLvl w:val="2"/>
    </w:pPr>
    <w:rPr>
      <w:rFonts w:ascii="Bookman Old Style" w:eastAsia="Times New Roman" w:hAnsi="Bookman Old Style" w:cs="Times New Roman"/>
      <w:i/>
      <w:sz w:val="24"/>
      <w:szCs w:val="20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63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B1BE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qFormat/>
    <w:locked/>
    <w:rsid w:val="00BB1BE9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B1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E9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 Paragraph1,List1,List Paragraph11,List Paragraph111,List Paragraph1111"/>
    <w:basedOn w:val="Normal"/>
    <w:link w:val="ListParagraphChar"/>
    <w:uiPriority w:val="34"/>
    <w:qFormat/>
    <w:rsid w:val="00C23861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2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1FE"/>
  </w:style>
  <w:style w:type="paragraph" w:styleId="Footer">
    <w:name w:val="footer"/>
    <w:basedOn w:val="Normal"/>
    <w:link w:val="FooterChar"/>
    <w:uiPriority w:val="99"/>
    <w:unhideWhenUsed/>
    <w:rsid w:val="00632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1FE"/>
  </w:style>
  <w:style w:type="paragraph" w:customStyle="1" w:styleId="Default">
    <w:name w:val="Default"/>
    <w:rsid w:val="00833D37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8A2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8A224F"/>
    <w:rPr>
      <w:b/>
      <w:bCs/>
    </w:rPr>
  </w:style>
  <w:style w:type="character" w:customStyle="1" w:styleId="ListParagraphChar">
    <w:name w:val="List Paragraph Char"/>
    <w:aliases w:val="List Paragraph1 Char,List1 Char,List Paragraph11 Char,List Paragraph111 Char,List Paragraph1111 Char"/>
    <w:link w:val="ListParagraph"/>
    <w:uiPriority w:val="34"/>
    <w:locked/>
    <w:rsid w:val="00BD4543"/>
  </w:style>
  <w:style w:type="character" w:customStyle="1" w:styleId="apple-converted-space">
    <w:name w:val="apple-converted-space"/>
    <w:qFormat/>
    <w:rsid w:val="00BD4543"/>
  </w:style>
  <w:style w:type="paragraph" w:customStyle="1" w:styleId="Style4">
    <w:name w:val="Style4"/>
    <w:basedOn w:val="Normal"/>
    <w:rsid w:val="00896639"/>
    <w:pPr>
      <w:widowControl w:val="0"/>
      <w:autoSpaceDE w:val="0"/>
      <w:autoSpaceDN w:val="0"/>
      <w:adjustRightInd w:val="0"/>
      <w:spacing w:after="0" w:line="266" w:lineRule="exact"/>
      <w:ind w:firstLine="814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896639"/>
    <w:rPr>
      <w:rFonts w:ascii="Bookman Old Style" w:eastAsia="Times New Roman" w:hAnsi="Bookman Old Style" w:cs="Times New Roman"/>
      <w:b/>
      <w:sz w:val="24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896639"/>
    <w:rPr>
      <w:rFonts w:ascii="Bookman Old Style" w:eastAsia="Times New Roman" w:hAnsi="Bookman Old Style" w:cs="Times New Roman"/>
      <w:sz w:val="24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896639"/>
    <w:rPr>
      <w:rFonts w:ascii="Bookman Old Style" w:eastAsia="Times New Roman" w:hAnsi="Bookman Old Style" w:cs="Times New Roman"/>
      <w:i/>
      <w:sz w:val="24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639"/>
    <w:rPr>
      <w:rFonts w:eastAsiaTheme="majorEastAsia" w:cstheme="majorBidi"/>
      <w:i/>
      <w:iCs/>
      <w:color w:val="2E74B5" w:themeColor="accent1" w:themeShade="BF"/>
      <w:kern w:val="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639"/>
    <w:rPr>
      <w:rFonts w:eastAsiaTheme="majorEastAsia" w:cstheme="majorBidi"/>
      <w:color w:val="2E74B5" w:themeColor="accent1" w:themeShade="BF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639"/>
    <w:rPr>
      <w:rFonts w:eastAsiaTheme="majorEastAsia" w:cstheme="majorBidi"/>
      <w:i/>
      <w:iCs/>
      <w:color w:val="595959" w:themeColor="text1" w:themeTint="A6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639"/>
    <w:rPr>
      <w:rFonts w:eastAsiaTheme="majorEastAsia" w:cstheme="majorBidi"/>
      <w:color w:val="595959" w:themeColor="text1" w:themeTint="A6"/>
      <w:kern w:val="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639"/>
    <w:rPr>
      <w:rFonts w:eastAsiaTheme="majorEastAsia" w:cstheme="majorBidi"/>
      <w:i/>
      <w:iCs/>
      <w:color w:val="272727" w:themeColor="text1" w:themeTint="D8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639"/>
    <w:rPr>
      <w:rFonts w:eastAsiaTheme="majorEastAsia" w:cstheme="majorBidi"/>
      <w:color w:val="272727" w:themeColor="text1" w:themeTint="D8"/>
      <w:kern w:val="2"/>
    </w:rPr>
  </w:style>
  <w:style w:type="paragraph" w:styleId="Title">
    <w:name w:val="Title"/>
    <w:basedOn w:val="Normal"/>
    <w:link w:val="TitleChar"/>
    <w:uiPriority w:val="10"/>
    <w:qFormat/>
    <w:rsid w:val="00896639"/>
    <w:pPr>
      <w:spacing w:after="0" w:line="240" w:lineRule="auto"/>
      <w:jc w:val="center"/>
    </w:pPr>
    <w:rPr>
      <w:rFonts w:ascii="Tahoma" w:eastAsia="Times New Roman" w:hAnsi="Tahoma" w:cs="Tahoma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96639"/>
    <w:rPr>
      <w:rFonts w:ascii="Tahoma" w:eastAsia="Times New Roman" w:hAnsi="Tahoma" w:cs="Tahoma"/>
      <w:b/>
      <w:bCs/>
      <w:sz w:val="28"/>
      <w:szCs w:val="28"/>
    </w:rPr>
  </w:style>
  <w:style w:type="character" w:customStyle="1" w:styleId="parcapt">
    <w:name w:val="par_capt"/>
    <w:qFormat/>
    <w:rsid w:val="00896639"/>
  </w:style>
  <w:style w:type="character" w:customStyle="1" w:styleId="articlehistory">
    <w:name w:val="article_history"/>
    <w:qFormat/>
    <w:rsid w:val="00896639"/>
  </w:style>
  <w:style w:type="character" w:customStyle="1" w:styleId="alcapt2">
    <w:name w:val="al_capt2"/>
    <w:qFormat/>
    <w:rsid w:val="00896639"/>
    <w:rPr>
      <w:i/>
      <w:iCs/>
    </w:rPr>
  </w:style>
  <w:style w:type="character" w:styleId="Hyperlink">
    <w:name w:val="Hyperlink"/>
    <w:basedOn w:val="DefaultParagraphFont"/>
    <w:uiPriority w:val="99"/>
    <w:unhideWhenUsed/>
    <w:rsid w:val="00896639"/>
    <w:rPr>
      <w:color w:val="0000FF"/>
      <w:u w:val="single"/>
    </w:rPr>
  </w:style>
  <w:style w:type="numbering" w:customStyle="1" w:styleId="1">
    <w:name w:val="Без списък1"/>
    <w:next w:val="NoList"/>
    <w:uiPriority w:val="99"/>
    <w:semiHidden/>
    <w:unhideWhenUsed/>
    <w:rsid w:val="00896639"/>
  </w:style>
  <w:style w:type="paragraph" w:customStyle="1" w:styleId="htleft">
    <w:name w:val="htleft"/>
    <w:basedOn w:val="Normal"/>
    <w:rsid w:val="00896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tcenter">
    <w:name w:val="htcenter"/>
    <w:basedOn w:val="Normal"/>
    <w:rsid w:val="008966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39"/>
    <w:rsid w:val="00896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89663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896639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5"/>
      <w:szCs w:val="15"/>
      <w:lang w:eastAsia="bg-BG"/>
    </w:rPr>
  </w:style>
  <w:style w:type="numbering" w:customStyle="1" w:styleId="11">
    <w:name w:val="Без списък11"/>
    <w:next w:val="NoList"/>
    <w:uiPriority w:val="99"/>
    <w:semiHidden/>
    <w:unhideWhenUsed/>
    <w:rsid w:val="00896639"/>
  </w:style>
  <w:style w:type="paragraph" w:customStyle="1" w:styleId="CharChar1">
    <w:name w:val="Char Char1"/>
    <w:basedOn w:val="Normal"/>
    <w:rsid w:val="0089663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896639"/>
  </w:style>
  <w:style w:type="numbering" w:customStyle="1" w:styleId="1111">
    <w:name w:val="Без списък1111"/>
    <w:next w:val="NoList"/>
    <w:uiPriority w:val="99"/>
    <w:semiHidden/>
    <w:unhideWhenUsed/>
    <w:rsid w:val="00896639"/>
  </w:style>
  <w:style w:type="numbering" w:customStyle="1" w:styleId="11111">
    <w:name w:val="Без списък11111"/>
    <w:next w:val="NoList"/>
    <w:uiPriority w:val="99"/>
    <w:semiHidden/>
    <w:unhideWhenUsed/>
    <w:rsid w:val="00896639"/>
  </w:style>
  <w:style w:type="character" w:customStyle="1" w:styleId="parinclink">
    <w:name w:val="parinclink"/>
    <w:rsid w:val="00896639"/>
  </w:style>
  <w:style w:type="character" w:customStyle="1" w:styleId="cnglog">
    <w:name w:val="cnglog"/>
    <w:rsid w:val="00896639"/>
  </w:style>
  <w:style w:type="character" w:customStyle="1" w:styleId="ala">
    <w:name w:val="al_a"/>
    <w:rsid w:val="00896639"/>
  </w:style>
  <w:style w:type="character" w:customStyle="1" w:styleId="alcapt">
    <w:name w:val="al_capt"/>
    <w:rsid w:val="00896639"/>
  </w:style>
  <w:style w:type="character" w:customStyle="1" w:styleId="fasubparinclink">
    <w:name w:val="fasubparinclink"/>
    <w:rsid w:val="00896639"/>
  </w:style>
  <w:style w:type="character" w:customStyle="1" w:styleId="subparinclink">
    <w:name w:val="subparinclink"/>
    <w:rsid w:val="00896639"/>
  </w:style>
  <w:style w:type="paragraph" w:customStyle="1" w:styleId="p1exsp2">
    <w:name w:val="p1exsp2"/>
    <w:basedOn w:val="Normal"/>
    <w:rsid w:val="00896639"/>
    <w:pPr>
      <w:shd w:val="clear" w:color="auto" w:fill="FFFFFF"/>
      <w:spacing w:after="0" w:line="360" w:lineRule="auto"/>
      <w:jc w:val="both"/>
    </w:pPr>
    <w:rPr>
      <w:rFonts w:ascii="Verdana" w:eastAsia="Times New Roman" w:hAnsi="Verdana" w:cs="Times New Roman"/>
      <w:sz w:val="18"/>
      <w:szCs w:val="18"/>
      <w:lang w:eastAsia="bg-BG"/>
    </w:rPr>
  </w:style>
  <w:style w:type="character" w:customStyle="1" w:styleId="ala2">
    <w:name w:val="al_a2"/>
    <w:rsid w:val="00896639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896639"/>
  </w:style>
  <w:style w:type="character" w:customStyle="1" w:styleId="12">
    <w:name w:val="Изнесен текст Знак1"/>
    <w:basedOn w:val="DefaultParagraphFont"/>
    <w:uiPriority w:val="99"/>
    <w:semiHidden/>
    <w:rsid w:val="00896639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96639"/>
  </w:style>
  <w:style w:type="table" w:customStyle="1" w:styleId="TableGrid1">
    <w:name w:val="Table Grid1"/>
    <w:basedOn w:val="TableNormal"/>
    <w:next w:val="TableGrid"/>
    <w:uiPriority w:val="59"/>
    <w:rsid w:val="00896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896639"/>
    <w:pPr>
      <w:widowControl w:val="0"/>
      <w:autoSpaceDE w:val="0"/>
      <w:autoSpaceDN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896639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3">
    <w:name w:val="Font Style33"/>
    <w:rsid w:val="00896639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8966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style0">
    <w:name w:val="style0"/>
    <w:basedOn w:val="Normal"/>
    <w:rsid w:val="00896639"/>
    <w:pPr>
      <w:spacing w:after="0" w:line="240" w:lineRule="auto"/>
      <w:ind w:firstLine="120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5">
    <w:name w:val="Font Style15"/>
    <w:rsid w:val="00896639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rsid w:val="008966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9">
    <w:name w:val="Style9"/>
    <w:basedOn w:val="Normal"/>
    <w:rsid w:val="008966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0">
    <w:name w:val="Style10"/>
    <w:basedOn w:val="Normal"/>
    <w:rsid w:val="008966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4">
    <w:name w:val="Font Style14"/>
    <w:rsid w:val="00896639"/>
    <w:rPr>
      <w:rFonts w:ascii="Times New Roman" w:hAnsi="Times New Roman" w:cs="Times New Roman" w:hint="default"/>
      <w:b/>
      <w:bCs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639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639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896639"/>
    <w:rPr>
      <w:i/>
      <w:iCs/>
      <w:color w:val="404040" w:themeColor="text1" w:themeTint="BF"/>
      <w:kern w:val="2"/>
    </w:rPr>
  </w:style>
  <w:style w:type="character" w:styleId="IntenseEmphasis">
    <w:name w:val="Intense Emphasis"/>
    <w:basedOn w:val="DefaultParagraphFont"/>
    <w:uiPriority w:val="21"/>
    <w:qFormat/>
    <w:rsid w:val="0089663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63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639"/>
    <w:rPr>
      <w:i/>
      <w:iCs/>
      <w:color w:val="2E74B5" w:themeColor="accent1" w:themeShade="BF"/>
      <w:kern w:val="2"/>
    </w:rPr>
  </w:style>
  <w:style w:type="character" w:styleId="IntenseReference">
    <w:name w:val="Intense Reference"/>
    <w:basedOn w:val="DefaultParagraphFont"/>
    <w:uiPriority w:val="32"/>
    <w:qFormat/>
    <w:rsid w:val="00896639"/>
    <w:rPr>
      <w:b/>
      <w:bCs/>
      <w:smallCaps/>
      <w:color w:val="2E74B5" w:themeColor="accent1" w:themeShade="BF"/>
      <w:spacing w:val="5"/>
    </w:rPr>
  </w:style>
  <w:style w:type="paragraph" w:customStyle="1" w:styleId="CharChar">
    <w:name w:val="Char Char"/>
    <w:basedOn w:val="Normal"/>
    <w:rsid w:val="0089663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13">
    <w:name w:val="Хипервръзка1"/>
    <w:basedOn w:val="DefaultParagraphFont"/>
    <w:uiPriority w:val="99"/>
    <w:unhideWhenUsed/>
    <w:rsid w:val="00896639"/>
    <w:rPr>
      <w:color w:val="0563C1"/>
      <w:u w:val="single"/>
    </w:rPr>
  </w:style>
  <w:style w:type="character" w:customStyle="1" w:styleId="14">
    <w:name w:val="Неразрешено споменаване1"/>
    <w:basedOn w:val="DefaultParagraphFont"/>
    <w:uiPriority w:val="99"/>
    <w:semiHidden/>
    <w:unhideWhenUsed/>
    <w:rsid w:val="0089663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96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66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66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639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896639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896639"/>
  </w:style>
  <w:style w:type="numbering" w:customStyle="1" w:styleId="NoList2">
    <w:name w:val="No List2"/>
    <w:next w:val="NoList"/>
    <w:uiPriority w:val="99"/>
    <w:semiHidden/>
    <w:unhideWhenUsed/>
    <w:rsid w:val="00CF6FFD"/>
  </w:style>
  <w:style w:type="numbering" w:customStyle="1" w:styleId="120">
    <w:name w:val="Без списък12"/>
    <w:next w:val="NoList"/>
    <w:uiPriority w:val="99"/>
    <w:semiHidden/>
    <w:unhideWhenUsed/>
    <w:rsid w:val="00CF6FFD"/>
  </w:style>
  <w:style w:type="numbering" w:customStyle="1" w:styleId="21">
    <w:name w:val="Без списък21"/>
    <w:next w:val="NoList"/>
    <w:uiPriority w:val="99"/>
    <w:semiHidden/>
    <w:unhideWhenUsed/>
    <w:rsid w:val="00CF6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47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@pirdop.ego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7692</Words>
  <Characters>43849</Characters>
  <Application>Microsoft Office Word</Application>
  <DocSecurity>0</DocSecurity>
  <Lines>365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OB123</dc:creator>
  <cp:keywords/>
  <dc:description/>
  <cp:lastModifiedBy>OB123</cp:lastModifiedBy>
  <cp:revision>266</cp:revision>
  <cp:lastPrinted>2025-08-28T07:44:00Z</cp:lastPrinted>
  <dcterms:created xsi:type="dcterms:W3CDTF">2025-02-26T06:28:00Z</dcterms:created>
  <dcterms:modified xsi:type="dcterms:W3CDTF">2025-09-24T10:17:00Z</dcterms:modified>
</cp:coreProperties>
</file>