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1CEB3" w14:textId="77777777" w:rsidR="008C7E87" w:rsidRDefault="008C7E87" w:rsidP="008C7E87">
      <w:pPr>
        <w:spacing w:after="187" w:line="360" w:lineRule="auto"/>
        <w:ind w:left="356" w:right="29" w:hanging="10"/>
        <w:rPr>
          <w:rFonts w:ascii="Verdana" w:hAnsi="Verdana"/>
          <w:b/>
          <w:bCs/>
          <w:sz w:val="20"/>
          <w:szCs w:val="20"/>
        </w:rPr>
      </w:pPr>
      <w:bookmarkStart w:id="0" w:name="_Hlk184733678"/>
    </w:p>
    <w:p w14:paraId="6B42B6D0" w14:textId="78284311" w:rsidR="008B5BD7" w:rsidRDefault="009F2B92">
      <w:pPr>
        <w:spacing w:after="187" w:line="360" w:lineRule="auto"/>
        <w:ind w:left="356" w:right="29" w:hanging="10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НАРЕДБА</w:t>
      </w:r>
    </w:p>
    <w:p w14:paraId="03A01762" w14:textId="77777777" w:rsidR="008C7E87" w:rsidRDefault="009F2B92" w:rsidP="008C7E87">
      <w:pPr>
        <w:spacing w:after="705" w:line="360" w:lineRule="auto"/>
        <w:ind w:left="618" w:hanging="235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ЗА РЕДА И УСЛОВИЯТА ЗА ОТГЛЕЖДАНЕ НА СЕЛСКОСТОПАНСКИ ЖИВОТНИ, ПТИЦИ И ПЧЕЛНИ СЕМЕЙСТВА НА ТЕРИТОРИЯТА НА ОБЩИНА ПИРДОП</w:t>
      </w:r>
    </w:p>
    <w:p w14:paraId="1308119E" w14:textId="7FD0AD95" w:rsidR="008C7E87" w:rsidRPr="008C7E87" w:rsidRDefault="008C7E87" w:rsidP="008C7E87">
      <w:pPr>
        <w:spacing w:after="705" w:line="360" w:lineRule="auto"/>
        <w:ind w:left="618" w:hanging="235"/>
        <w:jc w:val="center"/>
        <w:rPr>
          <w:rFonts w:ascii="Verdana" w:hAnsi="Verdana"/>
          <w:b/>
          <w:bCs/>
          <w:sz w:val="20"/>
          <w:szCs w:val="20"/>
        </w:rPr>
      </w:pPr>
      <w:r w:rsidRPr="008C7E87">
        <w:rPr>
          <w:rFonts w:ascii="Verdana" w:hAnsi="Verdana"/>
          <w:bCs/>
          <w:kern w:val="0"/>
          <w:sz w:val="20"/>
          <w:szCs w:val="20"/>
          <w:lang w:val="ru-RU" w:eastAsia="en-US"/>
          <w14:ligatures w14:val="none"/>
        </w:rPr>
        <w:t>(</w:t>
      </w:r>
      <w:proofErr w:type="spellStart"/>
      <w:r w:rsidRPr="008C7E87">
        <w:rPr>
          <w:rFonts w:ascii="Verdana" w:hAnsi="Verdana"/>
          <w:bCs/>
          <w:kern w:val="0"/>
          <w:sz w:val="20"/>
          <w:szCs w:val="20"/>
          <w:lang w:val="ru-RU" w:eastAsia="en-US"/>
          <w14:ligatures w14:val="none"/>
        </w:rPr>
        <w:t>приета</w:t>
      </w:r>
      <w:proofErr w:type="spellEnd"/>
      <w:r w:rsidRPr="008C7E87">
        <w:rPr>
          <w:rFonts w:ascii="Verdana" w:hAnsi="Verdana"/>
          <w:bCs/>
          <w:kern w:val="0"/>
          <w:sz w:val="20"/>
          <w:szCs w:val="20"/>
          <w:lang w:val="ru-RU" w:eastAsia="en-US"/>
          <w14:ligatures w14:val="none"/>
        </w:rPr>
        <w:t xml:space="preserve"> с решение № </w:t>
      </w:r>
      <w:r>
        <w:rPr>
          <w:rFonts w:ascii="Verdana" w:hAnsi="Verdana"/>
          <w:bCs/>
          <w:kern w:val="0"/>
          <w:sz w:val="20"/>
          <w:szCs w:val="20"/>
          <w:lang w:val="ru-RU" w:eastAsia="en-US"/>
          <w14:ligatures w14:val="none"/>
        </w:rPr>
        <w:t>9</w:t>
      </w:r>
      <w:r w:rsidRPr="008C7E87">
        <w:rPr>
          <w:rFonts w:ascii="Verdana" w:hAnsi="Verdana"/>
          <w:bCs/>
          <w:kern w:val="0"/>
          <w:sz w:val="20"/>
          <w:szCs w:val="20"/>
          <w:lang w:val="ru-RU" w:eastAsia="en-US"/>
          <w14:ligatures w14:val="none"/>
        </w:rPr>
        <w:t>/</w:t>
      </w:r>
      <w:r>
        <w:rPr>
          <w:rFonts w:ascii="Verdana" w:hAnsi="Verdana"/>
          <w:bCs/>
          <w:kern w:val="0"/>
          <w:sz w:val="20"/>
          <w:szCs w:val="20"/>
          <w:lang w:val="ru-RU" w:eastAsia="en-US"/>
          <w14:ligatures w14:val="none"/>
        </w:rPr>
        <w:t>22.02.2018</w:t>
      </w:r>
      <w:r w:rsidRPr="008C7E87">
        <w:rPr>
          <w:rFonts w:ascii="Verdana" w:hAnsi="Verdana"/>
          <w:bCs/>
          <w:kern w:val="0"/>
          <w:sz w:val="20"/>
          <w:szCs w:val="20"/>
          <w:lang w:val="ru-RU" w:eastAsia="en-US"/>
          <w14:ligatures w14:val="none"/>
        </w:rPr>
        <w:t xml:space="preserve"> г. на </w:t>
      </w:r>
      <w:proofErr w:type="spellStart"/>
      <w:r w:rsidRPr="008C7E87">
        <w:rPr>
          <w:rFonts w:ascii="Verdana" w:hAnsi="Verdana"/>
          <w:bCs/>
          <w:kern w:val="0"/>
          <w:sz w:val="20"/>
          <w:szCs w:val="20"/>
          <w:lang w:val="ru-RU" w:eastAsia="en-US"/>
          <w14:ligatures w14:val="none"/>
        </w:rPr>
        <w:t>ОбС</w:t>
      </w:r>
      <w:proofErr w:type="spellEnd"/>
      <w:r w:rsidRPr="008C7E87">
        <w:rPr>
          <w:rFonts w:ascii="Verdana" w:hAnsi="Verdana"/>
          <w:bCs/>
          <w:kern w:val="0"/>
          <w:sz w:val="20"/>
          <w:szCs w:val="20"/>
          <w:lang w:val="ru-RU" w:eastAsia="en-US"/>
          <w14:ligatures w14:val="none"/>
        </w:rPr>
        <w:t xml:space="preserve"> - Пирдоп; изм.</w:t>
      </w:r>
      <w:r>
        <w:rPr>
          <w:rFonts w:ascii="Verdana" w:hAnsi="Verdana"/>
          <w:bCs/>
          <w:kern w:val="0"/>
          <w:sz w:val="20"/>
          <w:szCs w:val="20"/>
          <w:lang w:val="ru-RU" w:eastAsia="en-US"/>
          <w14:ligatures w14:val="none"/>
        </w:rPr>
        <w:t xml:space="preserve"> и доп.</w:t>
      </w:r>
      <w:r w:rsidRPr="008C7E87">
        <w:rPr>
          <w:rFonts w:ascii="Verdana" w:hAnsi="Verdana"/>
          <w:bCs/>
          <w:kern w:val="0"/>
          <w:sz w:val="20"/>
          <w:szCs w:val="20"/>
          <w:lang w:val="ru-RU" w:eastAsia="en-US"/>
          <w14:ligatures w14:val="none"/>
        </w:rPr>
        <w:t xml:space="preserve">  с Решение № 12</w:t>
      </w:r>
      <w:r>
        <w:rPr>
          <w:rFonts w:ascii="Verdana" w:hAnsi="Verdana"/>
          <w:bCs/>
          <w:kern w:val="0"/>
          <w:sz w:val="20"/>
          <w:szCs w:val="20"/>
          <w:lang w:val="ru-RU" w:eastAsia="en-US"/>
          <w14:ligatures w14:val="none"/>
        </w:rPr>
        <w:t>7</w:t>
      </w:r>
      <w:r w:rsidRPr="008C7E87">
        <w:rPr>
          <w:rFonts w:ascii="Verdana" w:hAnsi="Verdana"/>
          <w:bCs/>
          <w:kern w:val="0"/>
          <w:sz w:val="20"/>
          <w:szCs w:val="20"/>
          <w:lang w:val="ru-RU" w:eastAsia="en-US"/>
          <w14:ligatures w14:val="none"/>
        </w:rPr>
        <w:t xml:space="preserve">/25.09.2025 г. на </w:t>
      </w:r>
      <w:proofErr w:type="spellStart"/>
      <w:r w:rsidRPr="008C7E87">
        <w:rPr>
          <w:rFonts w:ascii="Verdana" w:hAnsi="Verdana"/>
          <w:bCs/>
          <w:kern w:val="0"/>
          <w:sz w:val="20"/>
          <w:szCs w:val="20"/>
          <w:lang w:val="ru-RU" w:eastAsia="en-US"/>
          <w14:ligatures w14:val="none"/>
        </w:rPr>
        <w:t>ОбС</w:t>
      </w:r>
      <w:proofErr w:type="spellEnd"/>
      <w:r w:rsidRPr="008C7E87">
        <w:rPr>
          <w:rFonts w:ascii="Verdana" w:hAnsi="Verdana"/>
          <w:bCs/>
          <w:kern w:val="0"/>
          <w:sz w:val="20"/>
          <w:szCs w:val="20"/>
          <w:lang w:val="ru-RU" w:eastAsia="en-US"/>
          <w14:ligatures w14:val="none"/>
        </w:rPr>
        <w:t xml:space="preserve"> – Пирдоп)</w:t>
      </w:r>
    </w:p>
    <w:bookmarkEnd w:id="0"/>
    <w:p w14:paraId="494B620D" w14:textId="77777777" w:rsidR="008B5BD7" w:rsidRDefault="009F2B92">
      <w:pPr>
        <w:spacing w:after="0" w:line="259" w:lineRule="auto"/>
        <w:ind w:left="254" w:firstLine="0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ГЛАВА ПЪРВА</w:t>
      </w:r>
    </w:p>
    <w:p w14:paraId="6BFD73BF" w14:textId="77777777" w:rsidR="008B5BD7" w:rsidRDefault="009F2B92">
      <w:pPr>
        <w:spacing w:after="402" w:line="265" w:lineRule="auto"/>
        <w:ind w:left="236" w:hanging="10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ОБЩИ РАЗПОРЕДБИ</w:t>
      </w:r>
    </w:p>
    <w:p w14:paraId="754E5D38" w14:textId="77777777" w:rsidR="008B5BD7" w:rsidRDefault="009F2B92">
      <w:pPr>
        <w:spacing w:line="360" w:lineRule="auto"/>
        <w:ind w:left="142"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Чл.1 (1)</w:t>
      </w:r>
      <w:r>
        <w:rPr>
          <w:rFonts w:ascii="Verdana" w:hAnsi="Verdana"/>
          <w:sz w:val="20"/>
          <w:szCs w:val="20"/>
        </w:rPr>
        <w:t xml:space="preserve"> Настоящата наредба регламентира реда, начина и условията за отглеждането на селскостопански животни, птици и пчелни семейства, и осъществяването на контрол върху санитарно-хигиенното състояние в населените места на територията на община Пирдоп.</w:t>
      </w:r>
    </w:p>
    <w:p w14:paraId="5A5B30D7" w14:textId="77777777" w:rsidR="008B5BD7" w:rsidRDefault="009F2B92">
      <w:pPr>
        <w:numPr>
          <w:ilvl w:val="0"/>
          <w:numId w:val="1"/>
        </w:numPr>
        <w:spacing w:line="360" w:lineRule="auto"/>
        <w:ind w:left="142" w:right="41" w:firstLine="70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Разпоредбите на настоящата наредба са задължителни за всички физически и юридически лица, които отглеждат селскостопански животни, птици и пчелни семейства.</w:t>
      </w:r>
    </w:p>
    <w:p w14:paraId="776D9FEA" w14:textId="77777777" w:rsidR="008B5BD7" w:rsidRDefault="009F2B92">
      <w:pPr>
        <w:numPr>
          <w:ilvl w:val="0"/>
          <w:numId w:val="1"/>
        </w:numPr>
        <w:spacing w:after="34" w:line="360" w:lineRule="auto"/>
        <w:ind w:left="142" w:right="41" w:firstLine="70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Наредбата не се отнася за отглеждането на домашни любимци.</w:t>
      </w:r>
    </w:p>
    <w:p w14:paraId="439CBEDB" w14:textId="77777777" w:rsidR="008B5BD7" w:rsidRDefault="009F2B92">
      <w:pPr>
        <w:spacing w:after="40" w:line="360" w:lineRule="auto"/>
        <w:ind w:left="206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Чл.2 (1)</w:t>
      </w:r>
      <w:r>
        <w:rPr>
          <w:rFonts w:ascii="Verdana" w:hAnsi="Verdana"/>
          <w:sz w:val="20"/>
          <w:szCs w:val="20"/>
        </w:rPr>
        <w:t xml:space="preserve"> Контролът се състои в:</w:t>
      </w:r>
    </w:p>
    <w:p w14:paraId="6F52B24B" w14:textId="77777777" w:rsidR="008B5BD7" w:rsidRPr="00513BA8" w:rsidRDefault="009F2B92" w:rsidP="00513BA8">
      <w:pPr>
        <w:pStyle w:val="a3"/>
        <w:numPr>
          <w:ilvl w:val="0"/>
          <w:numId w:val="11"/>
        </w:numPr>
        <w:spacing w:after="2" w:line="360" w:lineRule="auto"/>
        <w:rPr>
          <w:rFonts w:ascii="Verdana" w:hAnsi="Verdana"/>
          <w:sz w:val="20"/>
          <w:szCs w:val="20"/>
        </w:rPr>
      </w:pPr>
      <w:r w:rsidRPr="00513BA8">
        <w:rPr>
          <w:rFonts w:ascii="Verdana" w:hAnsi="Verdana"/>
          <w:sz w:val="20"/>
          <w:szCs w:val="20"/>
        </w:rPr>
        <w:t>Определяне на местоположението и изграждането на лични стопанства;</w:t>
      </w:r>
    </w:p>
    <w:p w14:paraId="528EE62C" w14:textId="77777777" w:rsidR="008B5BD7" w:rsidRPr="00513BA8" w:rsidRDefault="009F2B92" w:rsidP="00513BA8">
      <w:pPr>
        <w:pStyle w:val="a3"/>
        <w:numPr>
          <w:ilvl w:val="0"/>
          <w:numId w:val="11"/>
        </w:numPr>
        <w:spacing w:after="34" w:line="360" w:lineRule="auto"/>
        <w:rPr>
          <w:rFonts w:ascii="Verdana" w:hAnsi="Verdana"/>
          <w:sz w:val="20"/>
          <w:szCs w:val="20"/>
        </w:rPr>
      </w:pPr>
      <w:r w:rsidRPr="00513BA8">
        <w:rPr>
          <w:rFonts w:ascii="Verdana" w:hAnsi="Verdana"/>
          <w:sz w:val="20"/>
          <w:szCs w:val="20"/>
        </w:rPr>
        <w:t>Определяне на допустимия брой животни за отглеждане в населените места;</w:t>
      </w:r>
    </w:p>
    <w:p w14:paraId="4F211ACC" w14:textId="130F0B06" w:rsidR="008B5BD7" w:rsidRPr="00513BA8" w:rsidRDefault="00513BA8" w:rsidP="00513BA8">
      <w:pPr>
        <w:pStyle w:val="a3"/>
        <w:numPr>
          <w:ilvl w:val="0"/>
          <w:numId w:val="11"/>
        </w:numPr>
        <w:spacing w:after="4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</w:t>
      </w:r>
      <w:r w:rsidR="009F2B92" w:rsidRPr="00513BA8">
        <w:rPr>
          <w:rFonts w:ascii="Verdana" w:hAnsi="Verdana"/>
          <w:sz w:val="20"/>
          <w:szCs w:val="20"/>
        </w:rPr>
        <w:t>пазване на изискванията за промишлено отглеждане на селскостопански животни;</w:t>
      </w:r>
    </w:p>
    <w:p w14:paraId="440DE4C4" w14:textId="77777777" w:rsidR="008B5BD7" w:rsidRPr="00513BA8" w:rsidRDefault="009F2B92" w:rsidP="00513BA8">
      <w:pPr>
        <w:pStyle w:val="a3"/>
        <w:numPr>
          <w:ilvl w:val="0"/>
          <w:numId w:val="11"/>
        </w:numPr>
        <w:spacing w:line="360" w:lineRule="auto"/>
        <w:rPr>
          <w:rFonts w:ascii="Verdana" w:hAnsi="Verdana"/>
          <w:sz w:val="20"/>
          <w:szCs w:val="20"/>
        </w:rPr>
      </w:pPr>
      <w:r w:rsidRPr="00513BA8">
        <w:rPr>
          <w:rFonts w:ascii="Verdana" w:hAnsi="Verdana"/>
          <w:sz w:val="20"/>
          <w:szCs w:val="20"/>
        </w:rPr>
        <w:t>Спазване на санитарно — хигиенните изисквания определени в държавните нормативни актове;</w:t>
      </w:r>
    </w:p>
    <w:p w14:paraId="640E192E" w14:textId="77777777" w:rsidR="008B5BD7" w:rsidRPr="00513BA8" w:rsidRDefault="009F2B92" w:rsidP="00513BA8">
      <w:pPr>
        <w:pStyle w:val="a3"/>
        <w:numPr>
          <w:ilvl w:val="0"/>
          <w:numId w:val="11"/>
        </w:numPr>
        <w:spacing w:after="902" w:line="360" w:lineRule="auto"/>
        <w:rPr>
          <w:rFonts w:ascii="Verdana" w:hAnsi="Verdana"/>
          <w:sz w:val="20"/>
          <w:szCs w:val="20"/>
        </w:rPr>
      </w:pPr>
      <w:r w:rsidRPr="00513BA8">
        <w:rPr>
          <w:rFonts w:ascii="Verdana" w:hAnsi="Verdana"/>
          <w:sz w:val="20"/>
          <w:szCs w:val="20"/>
        </w:rPr>
        <w:t xml:space="preserve">Осъществяването на превантивен контрол за </w:t>
      </w:r>
      <w:proofErr w:type="spellStart"/>
      <w:r w:rsidRPr="00513BA8">
        <w:rPr>
          <w:rFonts w:ascii="Verdana" w:hAnsi="Verdana"/>
          <w:sz w:val="20"/>
          <w:szCs w:val="20"/>
        </w:rPr>
        <w:t>незамърсяване</w:t>
      </w:r>
      <w:proofErr w:type="spellEnd"/>
      <w:r w:rsidRPr="00513BA8">
        <w:rPr>
          <w:rFonts w:ascii="Verdana" w:hAnsi="Verdana"/>
          <w:sz w:val="20"/>
          <w:szCs w:val="20"/>
        </w:rPr>
        <w:t xml:space="preserve"> на водите, въздуха, почвите и биоразнообразието.</w:t>
      </w:r>
    </w:p>
    <w:p w14:paraId="0BE8DBB8" w14:textId="77777777" w:rsidR="008B5BD7" w:rsidRDefault="009F2B92">
      <w:pPr>
        <w:spacing w:after="3" w:line="360" w:lineRule="auto"/>
        <w:ind w:left="356" w:right="317" w:hanging="10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ГЛАВА ВТОРА</w:t>
      </w:r>
    </w:p>
    <w:p w14:paraId="7F41EBCB" w14:textId="77777777" w:rsidR="008B5BD7" w:rsidRDefault="009F2B92">
      <w:pPr>
        <w:spacing w:after="3" w:line="360" w:lineRule="auto"/>
        <w:ind w:left="356" w:right="355" w:hanging="10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РЕД ЗА ОТГЛЕЖДАНЕ НА СЕЛСКОСТОПАНСКИ ЖИВОТНИ, ПТИЦИ И ПЧЕЛНИ</w:t>
      </w:r>
    </w:p>
    <w:p w14:paraId="1EFFD5AA" w14:textId="77777777" w:rsidR="008B5BD7" w:rsidRDefault="009F2B92">
      <w:pPr>
        <w:spacing w:after="320" w:line="360" w:lineRule="auto"/>
        <w:ind w:left="356" w:right="355" w:hanging="10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СЕМЕЙСТВА НА ТЕРИТОРИЯТА НА ОБЩИНА ПИРДОП</w:t>
      </w:r>
    </w:p>
    <w:p w14:paraId="57B4AB9B" w14:textId="77777777" w:rsidR="008B5BD7" w:rsidRDefault="009F2B92">
      <w:pPr>
        <w:tabs>
          <w:tab w:val="left" w:pos="8741"/>
        </w:tabs>
        <w:spacing w:line="360" w:lineRule="auto"/>
        <w:ind w:left="0" w:right="130"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Чл.3. (1)</w:t>
      </w:r>
      <w:r>
        <w:rPr>
          <w:rFonts w:ascii="Verdana" w:hAnsi="Verdana"/>
          <w:sz w:val="20"/>
          <w:szCs w:val="20"/>
        </w:rPr>
        <w:t xml:space="preserve"> На територията на община Пирдоп при стриктно спазване на санитарно хигиенни изисквания могат да се отглеждат селскостопански животни, птици и пчелни семейства за лични и промишлени цели,</w:t>
      </w:r>
    </w:p>
    <w:p w14:paraId="492832C6" w14:textId="77777777" w:rsidR="008B5BD7" w:rsidRDefault="009F2B92">
      <w:pPr>
        <w:tabs>
          <w:tab w:val="left" w:pos="8741"/>
        </w:tabs>
        <w:spacing w:line="360" w:lineRule="auto"/>
        <w:ind w:left="0" w:right="130" w:firstLine="567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(2)</w:t>
      </w:r>
      <w:r>
        <w:rPr>
          <w:rFonts w:ascii="Verdana" w:hAnsi="Verdana"/>
          <w:sz w:val="20"/>
          <w:szCs w:val="20"/>
        </w:rPr>
        <w:t xml:space="preserve"> Селскостопанските животни, птици и пчелни семейства се отглеждат и използват по начин, съответстващ на тяхното развитие и предназначение, съобразен с физиологичните им нужди и екологичните изисквания.</w:t>
      </w:r>
    </w:p>
    <w:p w14:paraId="2630AB20" w14:textId="77777777" w:rsidR="008B5BD7" w:rsidRDefault="009F2B92">
      <w:pPr>
        <w:tabs>
          <w:tab w:val="left" w:pos="8741"/>
        </w:tabs>
        <w:spacing w:after="212" w:line="360" w:lineRule="auto"/>
        <w:ind w:left="0" w:right="130" w:firstLine="567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(З)</w:t>
      </w:r>
      <w:r>
        <w:rPr>
          <w:rFonts w:ascii="Verdana" w:hAnsi="Verdana"/>
          <w:sz w:val="20"/>
          <w:szCs w:val="20"/>
        </w:rPr>
        <w:t xml:space="preserve"> Селскостопански животни и птици на територията на общината могат да се отглеждат в подходящи помещения при спазване на изискванията за отстояние от имотните граници и жилищните сгради, както и ветеринарно-санитарните, </w:t>
      </w:r>
      <w:proofErr w:type="spellStart"/>
      <w:r>
        <w:rPr>
          <w:rFonts w:ascii="Verdana" w:hAnsi="Verdana"/>
          <w:sz w:val="20"/>
          <w:szCs w:val="20"/>
        </w:rPr>
        <w:t>зоохигиенните</w:t>
      </w:r>
      <w:proofErr w:type="spellEnd"/>
      <w:r>
        <w:rPr>
          <w:rFonts w:ascii="Verdana" w:hAnsi="Verdana"/>
          <w:sz w:val="20"/>
          <w:szCs w:val="20"/>
        </w:rPr>
        <w:t xml:space="preserve"> норми и изискванията към местоположението на стопанските сгради за животни и птици и обема на животновъдната дейност.</w:t>
      </w:r>
    </w:p>
    <w:p w14:paraId="3421B242" w14:textId="77777777" w:rsidR="008B5BD7" w:rsidRDefault="009F2B92">
      <w:pPr>
        <w:tabs>
          <w:tab w:val="left" w:pos="8741"/>
        </w:tabs>
        <w:spacing w:line="360" w:lineRule="auto"/>
        <w:ind w:left="0" w:right="130"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Чл.4. (1)</w:t>
      </w:r>
      <w:r>
        <w:rPr>
          <w:rFonts w:ascii="Verdana" w:hAnsi="Verdana"/>
          <w:sz w:val="20"/>
          <w:szCs w:val="20"/>
        </w:rPr>
        <w:t xml:space="preserve"> Собствениците на селскостопански животни и птици в населените места на територията на Община Пирдоп са длъжни да:</w:t>
      </w:r>
    </w:p>
    <w:p w14:paraId="0BC05A55" w14:textId="77777777" w:rsidR="008B5BD7" w:rsidRDefault="009F2B92">
      <w:pPr>
        <w:tabs>
          <w:tab w:val="left" w:pos="8741"/>
        </w:tabs>
        <w:spacing w:line="360" w:lineRule="auto"/>
        <w:ind w:left="0" w:right="130" w:firstLine="567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1. </w:t>
      </w:r>
      <w:r>
        <w:rPr>
          <w:rFonts w:ascii="Verdana" w:hAnsi="Verdana"/>
          <w:sz w:val="20"/>
          <w:szCs w:val="20"/>
        </w:rPr>
        <w:t>Изграждат животновъдни обекти (лични стопанства и ферми) в съответствие със Закона за устройство на територията и Наредба N9 44 от 20 април 2006 г. за ветеринарномедицинските изисквания и да съгласуват с Община Пирдоп инвестиционните си намерения;</w:t>
      </w:r>
    </w:p>
    <w:p w14:paraId="6D5625E0" w14:textId="77777777" w:rsidR="008B5BD7" w:rsidRDefault="009F2B92">
      <w:pPr>
        <w:spacing w:line="360" w:lineRule="auto"/>
        <w:ind w:left="48" w:right="-12" w:firstLine="661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2.</w:t>
      </w:r>
      <w:r>
        <w:rPr>
          <w:rFonts w:ascii="Verdana" w:hAnsi="Verdana"/>
          <w:sz w:val="20"/>
          <w:szCs w:val="20"/>
        </w:rPr>
        <w:t xml:space="preserve"> Спазват регламентирания брой животни и птици в животновъдните обекти (лични стопанства) в съответствие с Наредба 44 от 20 април 2006 г. за ветеринарномедицинските изисквания;</w:t>
      </w:r>
    </w:p>
    <w:p w14:paraId="1CF7E8A8" w14:textId="77777777" w:rsidR="008B5BD7" w:rsidRDefault="009F2B92">
      <w:pPr>
        <w:spacing w:after="229" w:line="360" w:lineRule="auto"/>
        <w:ind w:left="274" w:right="-12" w:firstLine="435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З. </w:t>
      </w:r>
      <w:r>
        <w:rPr>
          <w:rFonts w:ascii="Verdana" w:hAnsi="Verdana"/>
          <w:sz w:val="20"/>
          <w:szCs w:val="20"/>
        </w:rPr>
        <w:t>Предотвратяват и ограничават замърсяването на околната среда и да опазват здравето на хората;</w:t>
      </w:r>
    </w:p>
    <w:p w14:paraId="6DA52642" w14:textId="77777777" w:rsidR="008B5BD7" w:rsidRDefault="009F2B92">
      <w:pPr>
        <w:spacing w:line="360" w:lineRule="auto"/>
        <w:ind w:left="264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чл.5. (1)</w:t>
      </w:r>
      <w:r>
        <w:rPr>
          <w:rFonts w:ascii="Verdana" w:hAnsi="Verdana"/>
          <w:sz w:val="20"/>
          <w:szCs w:val="20"/>
        </w:rPr>
        <w:t xml:space="preserve"> Минималните отстояния на селскостопанските сгради, предназначени за отглеждане на селскостопански животни и птици са както следва:</w:t>
      </w:r>
    </w:p>
    <w:p w14:paraId="73B998C6" w14:textId="77777777" w:rsidR="008B5BD7" w:rsidRDefault="009F2B92">
      <w:pPr>
        <w:numPr>
          <w:ilvl w:val="0"/>
          <w:numId w:val="3"/>
        </w:numPr>
        <w:tabs>
          <w:tab w:val="left" w:pos="993"/>
        </w:tabs>
        <w:spacing w:after="34" w:line="360" w:lineRule="auto"/>
        <w:ind w:left="284" w:firstLine="425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От жилищна сграда в съседен парцел — 6 метра;</w:t>
      </w:r>
    </w:p>
    <w:p w14:paraId="3226EC3A" w14:textId="77777777" w:rsidR="008B5BD7" w:rsidRDefault="009F2B92">
      <w:pPr>
        <w:numPr>
          <w:ilvl w:val="0"/>
          <w:numId w:val="3"/>
        </w:numPr>
        <w:tabs>
          <w:tab w:val="left" w:pos="993"/>
        </w:tabs>
        <w:spacing w:after="34" w:line="360" w:lineRule="auto"/>
        <w:ind w:left="284" w:firstLine="425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От дворищно-регулационната линия със съседен парцел — З метра;</w:t>
      </w:r>
    </w:p>
    <w:p w14:paraId="1A413022" w14:textId="77777777" w:rsidR="008B5BD7" w:rsidRDefault="009F2B92">
      <w:pPr>
        <w:spacing w:after="34" w:line="360" w:lineRule="auto"/>
        <w:ind w:left="284" w:firstLine="425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З.</w:t>
      </w:r>
      <w:r>
        <w:rPr>
          <w:rFonts w:ascii="Verdana" w:hAnsi="Verdana"/>
          <w:sz w:val="20"/>
          <w:szCs w:val="20"/>
        </w:rPr>
        <w:t xml:space="preserve"> От жилищна сграда в съсобствен парцел — 6 метра;</w:t>
      </w:r>
    </w:p>
    <w:p w14:paraId="51E051A1" w14:textId="77777777" w:rsidR="008B5BD7" w:rsidRDefault="009F2B92">
      <w:pPr>
        <w:spacing w:line="360" w:lineRule="auto"/>
        <w:ind w:left="284" w:firstLine="425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4.</w:t>
      </w:r>
      <w:r>
        <w:rPr>
          <w:rFonts w:ascii="Verdana" w:hAnsi="Verdana"/>
          <w:sz w:val="20"/>
          <w:szCs w:val="20"/>
        </w:rPr>
        <w:t xml:space="preserve"> При нотариално заверено съгласие на съсобствениците - до З метра от жилищната сграда;</w:t>
      </w:r>
    </w:p>
    <w:p w14:paraId="25A8800E" w14:textId="77777777" w:rsidR="008B5BD7" w:rsidRDefault="009F2B92">
      <w:pPr>
        <w:spacing w:line="360" w:lineRule="auto"/>
        <w:ind w:left="221" w:firstLine="488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(2)</w:t>
      </w:r>
      <w:r>
        <w:rPr>
          <w:rFonts w:ascii="Verdana" w:hAnsi="Verdana"/>
          <w:sz w:val="20"/>
          <w:szCs w:val="20"/>
        </w:rPr>
        <w:t xml:space="preserve"> При нотариално заверено съгласие на собствениците на съседни парцели се допуска намаляване на отстоянията по т. 1 и т. 2 от предходната алинея.</w:t>
      </w:r>
    </w:p>
    <w:p w14:paraId="4C456882" w14:textId="77777777" w:rsidR="008B5BD7" w:rsidRDefault="009F2B92">
      <w:pPr>
        <w:spacing w:line="360" w:lineRule="auto"/>
        <w:ind w:left="211" w:right="77" w:firstLine="488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(З)</w:t>
      </w:r>
      <w:r>
        <w:rPr>
          <w:rFonts w:ascii="Verdana" w:hAnsi="Verdana"/>
          <w:sz w:val="20"/>
          <w:szCs w:val="20"/>
        </w:rPr>
        <w:t xml:space="preserve"> Стопанските сгради да се изграждат, разполагат и оборудват, така че да отговарят на условията съгласно чл. 42, чл. 44 и чл. 45 от Закона за устройство на територията.</w:t>
      </w:r>
    </w:p>
    <w:p w14:paraId="1DC731C0" w14:textId="77777777" w:rsidR="008B5BD7" w:rsidRDefault="009F2B92">
      <w:pPr>
        <w:spacing w:line="360" w:lineRule="auto"/>
        <w:ind w:left="206" w:right="77" w:firstLine="488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(4)</w:t>
      </w:r>
      <w:r>
        <w:rPr>
          <w:rFonts w:ascii="Verdana" w:hAnsi="Verdana"/>
          <w:sz w:val="20"/>
          <w:szCs w:val="20"/>
        </w:rPr>
        <w:t xml:space="preserve"> Помещенията за отглеждане на селскостопански животни ежедневно се почистват от торовата маса на определеното за целта място в рамките на собствения УПИ (парцел).</w:t>
      </w:r>
    </w:p>
    <w:p w14:paraId="7DCC4326" w14:textId="77777777" w:rsidR="008B5BD7" w:rsidRDefault="009F2B92">
      <w:pPr>
        <w:spacing w:line="360" w:lineRule="auto"/>
        <w:ind w:left="139" w:right="101" w:firstLine="488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(5)</w:t>
      </w:r>
      <w:r>
        <w:rPr>
          <w:rFonts w:ascii="Verdana" w:hAnsi="Verdana"/>
          <w:sz w:val="20"/>
          <w:szCs w:val="20"/>
        </w:rPr>
        <w:t xml:space="preserve"> Собствениците на селскостопански животни и птици да осигурят места в своя имот за временно съхранение на оборската тор, като площадката за съхранение да отговаря на минималните отстояния, определени в предходните ал. 1 и ал. 2. </w:t>
      </w:r>
    </w:p>
    <w:p w14:paraId="2039160C" w14:textId="77777777" w:rsidR="008B5BD7" w:rsidRDefault="009F2B92">
      <w:pPr>
        <w:spacing w:line="360" w:lineRule="auto"/>
        <w:ind w:left="139" w:right="101" w:firstLine="488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(6)</w:t>
      </w:r>
      <w:r>
        <w:rPr>
          <w:rFonts w:ascii="Verdana" w:hAnsi="Verdana"/>
          <w:sz w:val="20"/>
          <w:szCs w:val="20"/>
        </w:rPr>
        <w:t xml:space="preserve"> Депонираният торов отпадък да се извозва минимум три пъти в месеца, а през летния сезон, минимум веднъж седмично, или след превишаване на 1 (един) куб. м. торова маса. Допуска се депонирането на тора да се извършва и на собствени на домакинствата места, находящи на повече от 300 метра извън населеното място.</w:t>
      </w:r>
    </w:p>
    <w:p w14:paraId="490F8CF8" w14:textId="77777777" w:rsidR="008B5BD7" w:rsidRDefault="009F2B92">
      <w:pPr>
        <w:numPr>
          <w:ilvl w:val="0"/>
          <w:numId w:val="4"/>
        </w:numPr>
        <w:tabs>
          <w:tab w:val="left" w:pos="1134"/>
        </w:tabs>
        <w:spacing w:line="360" w:lineRule="auto"/>
        <w:ind w:right="149" w:firstLine="488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0" wp14:anchorId="6C6E2218" wp14:editId="581EEBBA">
            <wp:simplePos x="0" y="0"/>
            <wp:positionH relativeFrom="page">
              <wp:posOffset>648970</wp:posOffset>
            </wp:positionH>
            <wp:positionV relativeFrom="page">
              <wp:posOffset>1176020</wp:posOffset>
            </wp:positionV>
            <wp:extent cx="24130" cy="6350"/>
            <wp:effectExtent l="0" t="0" r="0" b="0"/>
            <wp:wrapSquare wrapText="bothSides"/>
            <wp:docPr id="5180" name="Picture 5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0" name="Picture 518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8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sz w:val="20"/>
          <w:szCs w:val="20"/>
        </w:rPr>
        <w:t>Заустването на отпадъчните води в канализационната мрежа да става при спазване на изискванията на Наредба № 7 от 14 ноември 2000 г. за условията и реда за заустване на производствени отпадъчни води в канализационните системи на населените места или в утаечни шахти, когато няма изградена канализация.</w:t>
      </w:r>
    </w:p>
    <w:p w14:paraId="749FF24A" w14:textId="77777777" w:rsidR="008B5BD7" w:rsidRDefault="009F2B92">
      <w:pPr>
        <w:numPr>
          <w:ilvl w:val="0"/>
          <w:numId w:val="4"/>
        </w:numPr>
        <w:tabs>
          <w:tab w:val="left" w:pos="1134"/>
        </w:tabs>
        <w:spacing w:line="360" w:lineRule="auto"/>
        <w:ind w:right="149" w:firstLine="48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Задължението за изграждане и поддържане на септични ями и торища в собствените имоти се отнася и за лицата, които отглеждат животни и птици извън регулацията на населените места на общината.</w:t>
      </w:r>
    </w:p>
    <w:p w14:paraId="371EE5D0" w14:textId="77777777" w:rsidR="008B5BD7" w:rsidRDefault="009F2B92">
      <w:pPr>
        <w:numPr>
          <w:ilvl w:val="0"/>
          <w:numId w:val="4"/>
        </w:numPr>
        <w:tabs>
          <w:tab w:val="left" w:pos="1134"/>
        </w:tabs>
        <w:spacing w:after="210" w:line="360" w:lineRule="auto"/>
        <w:ind w:right="149" w:firstLine="48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Собствениците на селскостопански животни и птици да осигурят място за временно депониране на оборския тор в собственото си или в съсобствено дворно място, по начин, който не допуска превишаване на пределно допустимата концентрация на вредни вещества в атмосферния въздух в съседен жилищен имот, съгласно разпоредбите и нормите на действащото законодателство.</w:t>
      </w:r>
    </w:p>
    <w:p w14:paraId="376329D0" w14:textId="77777777" w:rsidR="008B5BD7" w:rsidRDefault="009F2B92">
      <w:pPr>
        <w:spacing w:after="217" w:line="360" w:lineRule="auto"/>
        <w:ind w:left="139" w:right="192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Чл.6.</w:t>
      </w:r>
      <w:r>
        <w:rPr>
          <w:rFonts w:ascii="Verdana" w:hAnsi="Verdana"/>
          <w:sz w:val="20"/>
          <w:szCs w:val="20"/>
        </w:rPr>
        <w:t xml:space="preserve"> В населено място е необходимо пчелините с пчелни семейства да са на разстояние не по-малко от 5 м. от границата на съседа, ако входовете им са ориентирани към него, и не по-малко от З м. , ако входовете не са с лице към границите на съседния имот.</w:t>
      </w:r>
    </w:p>
    <w:p w14:paraId="7247F4D0" w14:textId="77777777" w:rsidR="008B5BD7" w:rsidRDefault="009F2B92">
      <w:pPr>
        <w:spacing w:line="360" w:lineRule="auto"/>
        <w:ind w:left="139" w:right="206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b/>
          <w:bCs/>
          <w:sz w:val="20"/>
          <w:szCs w:val="20"/>
        </w:rPr>
        <w:t>чл.7.(1)</w:t>
      </w:r>
      <w:r>
        <w:rPr>
          <w:rFonts w:ascii="Verdana" w:hAnsi="Verdana"/>
          <w:sz w:val="20"/>
          <w:szCs w:val="20"/>
        </w:rPr>
        <w:t xml:space="preserve"> Допустимият брой на отглежданите селскостопански животни и птици в животновъдни обекти (лични стопанства) се определя по реда на чл. 1, ал. 2, т. 1 от Наредба № 44 от 20 април 2006 г. за ветеринарномедицинските изисквания към животновъдните обекти, а именно:</w:t>
      </w:r>
    </w:p>
    <w:p w14:paraId="55D611A1" w14:textId="77777777" w:rsidR="00B6327B" w:rsidRPr="00B6327B" w:rsidRDefault="00B6327B" w:rsidP="00B6327B">
      <w:pPr>
        <w:numPr>
          <w:ilvl w:val="0"/>
          <w:numId w:val="12"/>
        </w:numPr>
        <w:spacing w:after="160" w:line="360" w:lineRule="auto"/>
        <w:contextualSpacing/>
        <w:jc w:val="left"/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</w:pPr>
      <w:r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>три едри преживни животни (ЕПЖ) и приплодите им до едногодишна възраст;</w:t>
      </w:r>
    </w:p>
    <w:p w14:paraId="106F393D" w14:textId="77777777" w:rsidR="00B6327B" w:rsidRPr="00B6327B" w:rsidRDefault="00B6327B" w:rsidP="00B6327B">
      <w:pPr>
        <w:numPr>
          <w:ilvl w:val="0"/>
          <w:numId w:val="12"/>
        </w:numPr>
        <w:spacing w:after="160" w:line="360" w:lineRule="auto"/>
        <w:contextualSpacing/>
        <w:jc w:val="left"/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</w:pPr>
      <w:r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 xml:space="preserve">десет дребни преживни (ДПЖ) с приплодите им до 6-месечна възраст; </w:t>
      </w:r>
    </w:p>
    <w:p w14:paraId="15F39448" w14:textId="77777777" w:rsidR="00B6327B" w:rsidRPr="00B6327B" w:rsidRDefault="00B6327B" w:rsidP="00B6327B">
      <w:pPr>
        <w:numPr>
          <w:ilvl w:val="0"/>
          <w:numId w:val="12"/>
        </w:numPr>
        <w:spacing w:after="160" w:line="360" w:lineRule="auto"/>
        <w:contextualSpacing/>
        <w:jc w:val="left"/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</w:pPr>
      <w:r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lastRenderedPageBreak/>
        <w:t xml:space="preserve">пет прасета за угояване; </w:t>
      </w:r>
    </w:p>
    <w:p w14:paraId="3C8C4DB2" w14:textId="77777777" w:rsidR="00B6327B" w:rsidRPr="00B6327B" w:rsidRDefault="00B6327B" w:rsidP="00B6327B">
      <w:pPr>
        <w:numPr>
          <w:ilvl w:val="0"/>
          <w:numId w:val="12"/>
        </w:numPr>
        <w:spacing w:after="160" w:line="360" w:lineRule="auto"/>
        <w:contextualSpacing/>
        <w:jc w:val="left"/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</w:pPr>
      <w:r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>три броя еднокопитни и приплодите им до едногодишна възраст;</w:t>
      </w:r>
    </w:p>
    <w:p w14:paraId="6D8D80B3" w14:textId="77777777" w:rsidR="00B6327B" w:rsidRPr="00B6327B" w:rsidRDefault="00B6327B" w:rsidP="00B6327B">
      <w:pPr>
        <w:numPr>
          <w:ilvl w:val="0"/>
          <w:numId w:val="12"/>
        </w:numPr>
        <w:spacing w:after="160" w:line="360" w:lineRule="auto"/>
        <w:contextualSpacing/>
        <w:jc w:val="left"/>
        <w:rPr>
          <w:rFonts w:ascii="Verdana" w:eastAsia="Calibri" w:hAnsi="Verdana" w:cs="Verdana"/>
          <w:b/>
          <w:bCs/>
          <w:color w:val="auto"/>
          <w:kern w:val="0"/>
          <w:sz w:val="20"/>
          <w:szCs w:val="20"/>
          <w:lang w:eastAsia="en-US"/>
          <w14:ligatures w14:val="none"/>
        </w:rPr>
      </w:pPr>
      <w:r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>десет зайкини с приплодите;</w:t>
      </w:r>
    </w:p>
    <w:p w14:paraId="39F677B8" w14:textId="47991B38" w:rsidR="00B6327B" w:rsidRPr="00B6327B" w:rsidRDefault="00B6327B" w:rsidP="00B6327B">
      <w:pPr>
        <w:numPr>
          <w:ilvl w:val="0"/>
          <w:numId w:val="12"/>
        </w:numPr>
        <w:spacing w:after="160" w:line="360" w:lineRule="auto"/>
        <w:contextualSpacing/>
        <w:jc w:val="left"/>
        <w:rPr>
          <w:rFonts w:ascii="Verdana" w:eastAsia="Calibri" w:hAnsi="Verdana" w:cs="Verdana"/>
          <w:b/>
          <w:bCs/>
          <w:color w:val="auto"/>
          <w:kern w:val="0"/>
          <w:sz w:val="20"/>
          <w:szCs w:val="20"/>
          <w:lang w:eastAsia="en-US"/>
          <w14:ligatures w14:val="none"/>
        </w:rPr>
      </w:pPr>
      <w:r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>50 възрастни птици независимо от вида;</w:t>
      </w:r>
    </w:p>
    <w:p w14:paraId="153B5967" w14:textId="0E17A708" w:rsidR="00B6327B" w:rsidRPr="00B6327B" w:rsidRDefault="00B6327B" w:rsidP="00B6327B">
      <w:pPr>
        <w:numPr>
          <w:ilvl w:val="0"/>
          <w:numId w:val="12"/>
        </w:numPr>
        <w:spacing w:after="160" w:line="360" w:lineRule="auto"/>
        <w:contextualSpacing/>
        <w:jc w:val="left"/>
        <w:rPr>
          <w:rFonts w:ascii="Verdana" w:eastAsia="Calibri" w:hAnsi="Verdana" w:cs="Verdana"/>
          <w:b/>
          <w:bCs/>
          <w:color w:val="auto"/>
          <w:kern w:val="0"/>
          <w:sz w:val="20"/>
          <w:szCs w:val="20"/>
          <w:lang w:eastAsia="en-US"/>
          <w14:ligatures w14:val="none"/>
        </w:rPr>
      </w:pPr>
      <w:r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>100 бройлера или подрастващи птици независимо от вида.</w:t>
      </w:r>
    </w:p>
    <w:p w14:paraId="27609D42" w14:textId="77777777" w:rsidR="008B5BD7" w:rsidRPr="00B6327B" w:rsidRDefault="008B5BD7" w:rsidP="00B6327B">
      <w:pPr>
        <w:spacing w:after="3" w:line="360" w:lineRule="auto"/>
        <w:ind w:right="5"/>
        <w:rPr>
          <w:rFonts w:ascii="Verdana" w:hAnsi="Verdana"/>
          <w:sz w:val="20"/>
          <w:szCs w:val="20"/>
        </w:rPr>
      </w:pPr>
    </w:p>
    <w:p w14:paraId="407DA3F9" w14:textId="77777777" w:rsidR="008B5BD7" w:rsidRDefault="009F2B92">
      <w:pPr>
        <w:spacing w:line="360" w:lineRule="auto"/>
        <w:ind w:left="9" w:right="278"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Чл.8.</w:t>
      </w:r>
      <w:r>
        <w:rPr>
          <w:rFonts w:ascii="Verdana" w:hAnsi="Verdana"/>
          <w:sz w:val="20"/>
          <w:szCs w:val="20"/>
        </w:rPr>
        <w:t xml:space="preserve"> (1) Всеки животновъден обект (лично стопанство) трябва да има:</w:t>
      </w:r>
    </w:p>
    <w:p w14:paraId="2F086DBC" w14:textId="77777777" w:rsidR="008B5BD7" w:rsidRDefault="008B5BD7">
      <w:pPr>
        <w:spacing w:line="360" w:lineRule="auto"/>
        <w:ind w:left="9" w:right="278" w:firstLine="0"/>
        <w:rPr>
          <w:rFonts w:ascii="Verdana" w:hAnsi="Verdana"/>
          <w:sz w:val="20"/>
          <w:szCs w:val="20"/>
        </w:rPr>
      </w:pPr>
    </w:p>
    <w:p w14:paraId="71669CCF" w14:textId="77777777" w:rsidR="008B5BD7" w:rsidRDefault="009F2B92">
      <w:pPr>
        <w:spacing w:line="360" w:lineRule="auto"/>
        <w:ind w:left="9" w:right="278" w:firstLine="13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 xml:space="preserve">1. </w:t>
      </w:r>
      <w:r>
        <w:rPr>
          <w:rFonts w:ascii="Verdana" w:hAnsi="Verdana"/>
          <w:sz w:val="20"/>
          <w:szCs w:val="20"/>
        </w:rPr>
        <w:t xml:space="preserve">Регистрация </w:t>
      </w:r>
      <w:r>
        <w:rPr>
          <w:rFonts w:ascii="Verdana" w:hAnsi="Verdana"/>
          <w:sz w:val="20"/>
          <w:szCs w:val="20"/>
          <w:lang w:val="en-US"/>
        </w:rPr>
        <w:t>(</w:t>
      </w:r>
      <w:r>
        <w:rPr>
          <w:rFonts w:ascii="Verdana" w:hAnsi="Verdana"/>
          <w:sz w:val="20"/>
          <w:szCs w:val="20"/>
        </w:rPr>
        <w:t>номер на животновъден обект</w:t>
      </w:r>
      <w:r>
        <w:rPr>
          <w:rFonts w:ascii="Verdana" w:hAnsi="Verdana"/>
          <w:sz w:val="20"/>
          <w:szCs w:val="20"/>
          <w:lang w:val="en-US"/>
        </w:rPr>
        <w:t>)</w:t>
      </w:r>
      <w:r>
        <w:rPr>
          <w:rFonts w:ascii="Verdana" w:hAnsi="Verdana"/>
          <w:sz w:val="20"/>
          <w:szCs w:val="20"/>
        </w:rPr>
        <w:t xml:space="preserve"> по реда на Закона за ветеринарномедицинската дейност.</w:t>
      </w:r>
    </w:p>
    <w:p w14:paraId="089AB766" w14:textId="77777777" w:rsidR="008B5BD7" w:rsidRDefault="009F2B92">
      <w:pPr>
        <w:spacing w:line="360" w:lineRule="auto"/>
        <w:ind w:left="9" w:firstLine="133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2. </w:t>
      </w:r>
      <w:r>
        <w:rPr>
          <w:rFonts w:ascii="Verdana" w:hAnsi="Verdana"/>
          <w:sz w:val="20"/>
          <w:szCs w:val="20"/>
        </w:rPr>
        <w:t>Сключен договор с ветеринарен лекар за извършване на мероприятия, предвидени в държавната профилактична програма,</w:t>
      </w:r>
    </w:p>
    <w:p w14:paraId="327A83D2" w14:textId="77777777" w:rsidR="008B5BD7" w:rsidRDefault="009F2B92">
      <w:pPr>
        <w:spacing w:line="360" w:lineRule="auto"/>
        <w:ind w:left="142"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З.</w:t>
      </w:r>
      <w:r>
        <w:rPr>
          <w:rFonts w:ascii="Verdana" w:hAnsi="Verdana"/>
          <w:sz w:val="20"/>
          <w:szCs w:val="20"/>
        </w:rPr>
        <w:t xml:space="preserve"> Дневник за вписване на всички проведени лечебно-профилактични мероприятия; </w:t>
      </w:r>
      <w:r>
        <w:rPr>
          <w:rFonts w:ascii="Verdana" w:hAnsi="Verdana"/>
          <w:b/>
          <w:bCs/>
          <w:sz w:val="20"/>
          <w:szCs w:val="20"/>
        </w:rPr>
        <w:t>4.</w:t>
      </w:r>
      <w:r>
        <w:rPr>
          <w:rFonts w:ascii="Verdana" w:hAnsi="Verdana"/>
          <w:sz w:val="20"/>
          <w:szCs w:val="20"/>
        </w:rPr>
        <w:t xml:space="preserve"> Регистър на животните в животновъдния обект, в който се вписват новородените, закланите, умрелите, продадените и придобитите животни.</w:t>
      </w:r>
    </w:p>
    <w:p w14:paraId="211FD8DF" w14:textId="77777777" w:rsidR="008B5BD7" w:rsidRDefault="009F2B92">
      <w:pPr>
        <w:spacing w:after="205" w:line="360" w:lineRule="auto"/>
        <w:ind w:left="0" w:firstLine="142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(2)</w:t>
      </w:r>
      <w:r>
        <w:rPr>
          <w:rFonts w:ascii="Verdana" w:hAnsi="Verdana"/>
          <w:sz w:val="20"/>
          <w:szCs w:val="20"/>
        </w:rPr>
        <w:t xml:space="preserve"> За всяко </w:t>
      </w:r>
      <w:proofErr w:type="spellStart"/>
      <w:r>
        <w:rPr>
          <w:rFonts w:ascii="Verdana" w:hAnsi="Verdana"/>
          <w:sz w:val="20"/>
          <w:szCs w:val="20"/>
        </w:rPr>
        <w:t>новозакупено</w:t>
      </w:r>
      <w:proofErr w:type="spellEnd"/>
      <w:r>
        <w:rPr>
          <w:rFonts w:ascii="Verdana" w:hAnsi="Verdana"/>
          <w:sz w:val="20"/>
          <w:szCs w:val="20"/>
        </w:rPr>
        <w:t>, заклано и новородено животно, личните стопани уведомяват обслужващият ги ветеринарен лекар в срок от З дни.</w:t>
      </w:r>
    </w:p>
    <w:p w14:paraId="5DCFA4B9" w14:textId="3A35E963" w:rsidR="008B5BD7" w:rsidRPr="00B6327B" w:rsidRDefault="009F2B92">
      <w:pPr>
        <w:spacing w:after="230" w:line="360" w:lineRule="auto"/>
        <w:ind w:left="0" w:firstLine="0"/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</w:pPr>
      <w:r>
        <w:rPr>
          <w:rFonts w:ascii="Verdana" w:hAnsi="Verdana"/>
          <w:b/>
          <w:bCs/>
          <w:color w:val="auto"/>
          <w:sz w:val="20"/>
          <w:szCs w:val="20"/>
        </w:rPr>
        <w:t>Чл.9.</w:t>
      </w:r>
      <w:r w:rsidR="00B6327B"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 xml:space="preserve"> Стопаните трябва незабавно да уведомяват за умрели животни ветеринарния лекар, обслужващ животновъдния обект. Умрелите животни и птици от личните стопанства се обезвреждат в екарисаж. При липса на действащ екарисаж, собствениците на. селскостопански животни подават заявление до кмета на общината, че желаят труповете на животните да бъдат обезвредени по реда на Наредба №9 22 от 10 февруари 2006 г, за условията и реда за обезвреждане на странични животински продукти и на продукти; получени от тях, и на </w:t>
      </w:r>
      <w:proofErr w:type="spellStart"/>
      <w:r w:rsidR="00B6327B"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>специфичнорискови</w:t>
      </w:r>
      <w:proofErr w:type="spellEnd"/>
      <w:r w:rsidR="00B6327B"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 xml:space="preserve"> материали извън обектите, регистрирани в РВМС. </w:t>
      </w:r>
    </w:p>
    <w:p w14:paraId="01EF3284" w14:textId="77777777" w:rsidR="008B5BD7" w:rsidRDefault="009F2B92">
      <w:pPr>
        <w:spacing w:line="360" w:lineRule="auto"/>
        <w:ind w:left="0" w:right="82" w:firstLine="426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Чл.10. (1)</w:t>
      </w:r>
      <w:r>
        <w:rPr>
          <w:rFonts w:ascii="Verdana" w:hAnsi="Verdana"/>
          <w:sz w:val="20"/>
          <w:szCs w:val="20"/>
        </w:rPr>
        <w:t xml:space="preserve"> Забранява се отглеждането на селскостопански животни в остарели паянтови и полумасивни стопански постройки, в които не може да се осигурят санитарно-хигиенните и ветеринарномедицинските изисквания за отглеждане на съответния вид животни, като и на нормативните изисквания за опазване на околната среда и които не са регистрирани като животновъдни обекти по реда на Закона за ветеринарномедицинската дейност /ЗВД/.</w:t>
      </w:r>
    </w:p>
    <w:p w14:paraId="5071953E" w14:textId="77777777" w:rsidR="008B5BD7" w:rsidRDefault="009F2B92">
      <w:pPr>
        <w:spacing w:after="229" w:line="360" w:lineRule="auto"/>
        <w:ind w:left="0" w:right="115" w:firstLine="426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(2)</w:t>
      </w:r>
      <w:r>
        <w:rPr>
          <w:rFonts w:ascii="Verdana" w:hAnsi="Verdana"/>
          <w:sz w:val="20"/>
          <w:szCs w:val="20"/>
        </w:rPr>
        <w:t xml:space="preserve"> Състоянието на постройките по ал 1 се констатира от компетентните длъжностни лица на Българската агенция по безопасност на храните /БАБХ/ или на Регионалната инспекция по опазване на околната среда и водите /РИОСВ/, по сигнал от контролните органи по тази наредба.</w:t>
      </w:r>
    </w:p>
    <w:p w14:paraId="30775A92" w14:textId="77777777" w:rsidR="008B5BD7" w:rsidRDefault="009F2B92">
      <w:pPr>
        <w:spacing w:after="34" w:line="360" w:lineRule="auto"/>
        <w:ind w:left="0" w:firstLine="426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Чл.11.(1)</w:t>
      </w:r>
      <w:r>
        <w:rPr>
          <w:rFonts w:ascii="Verdana" w:hAnsi="Verdana"/>
          <w:sz w:val="20"/>
          <w:szCs w:val="20"/>
        </w:rPr>
        <w:t xml:space="preserve"> На територията на общината се забранява:</w:t>
      </w:r>
    </w:p>
    <w:p w14:paraId="6DDA64DC" w14:textId="77777777" w:rsidR="008B5BD7" w:rsidRDefault="009F2B92">
      <w:pPr>
        <w:spacing w:line="360" w:lineRule="auto"/>
        <w:ind w:left="0" w:right="158" w:firstLine="426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 wp14:anchorId="354625E6" wp14:editId="5F28AE89">
            <wp:extent cx="5715" cy="8890"/>
            <wp:effectExtent l="0" t="0" r="0" b="0"/>
            <wp:docPr id="8411" name="Picture 84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1" name="Picture 841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20"/>
          <w:szCs w:val="20"/>
        </w:rPr>
        <w:t>1. придвижването на неидентифицирани, съгласно действащото законодателство, едри преживни животни (ЕПЖ), дребни преживни животни (ДПЖ) и свине;</w:t>
      </w:r>
    </w:p>
    <w:p w14:paraId="6E5C333F" w14:textId="77777777" w:rsidR="008B5BD7" w:rsidRDefault="009F2B92">
      <w:pPr>
        <w:spacing w:line="360" w:lineRule="auto"/>
        <w:ind w:left="0" w:firstLine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2. транспортирането на селскостопански животни от едно до друго населено място без придружително ветеринарномедицинско свидетелство.</w:t>
      </w:r>
    </w:p>
    <w:p w14:paraId="6226E44E" w14:textId="77777777" w:rsidR="008B5BD7" w:rsidRDefault="009F2B92">
      <w:pPr>
        <w:spacing w:line="360" w:lineRule="auto"/>
        <w:ind w:left="0" w:right="187" w:firstLine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З. движението на еднокопитни животни, използвани за животинска тяга на пътни превозни средства в урбанизираните части на населените места и републиканската пътна мрежа без документ за собственост; </w:t>
      </w:r>
    </w:p>
    <w:p w14:paraId="09117E3F" w14:textId="77777777" w:rsidR="008B5BD7" w:rsidRDefault="009F2B92">
      <w:pPr>
        <w:spacing w:line="360" w:lineRule="auto"/>
        <w:ind w:left="0" w:right="187" w:firstLine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4. пашата на селскостопански животни в обществени озеленени площи в т.ч. паркове, градини, улично озеленяване, гробищни паркове, спортни обекти, междублокови пространства, заведения за болнична помощ, училища, детски градини и детски ясли и заведения за социални грижи;</w:t>
      </w:r>
    </w:p>
    <w:p w14:paraId="7F24FEAA" w14:textId="77777777" w:rsidR="008B5BD7" w:rsidRDefault="008B5BD7">
      <w:pPr>
        <w:spacing w:line="360" w:lineRule="auto"/>
        <w:ind w:left="0" w:right="187" w:firstLine="0"/>
        <w:rPr>
          <w:rFonts w:ascii="Verdana" w:hAnsi="Verdana"/>
          <w:sz w:val="20"/>
          <w:szCs w:val="20"/>
        </w:rPr>
      </w:pPr>
    </w:p>
    <w:p w14:paraId="44C2BCB4" w14:textId="77777777" w:rsidR="008B5BD7" w:rsidRDefault="008B5BD7">
      <w:pPr>
        <w:spacing w:line="360" w:lineRule="auto"/>
        <w:ind w:left="139" w:right="187" w:firstLine="710"/>
        <w:rPr>
          <w:rFonts w:ascii="Verdana" w:hAnsi="Verdana"/>
          <w:sz w:val="20"/>
          <w:szCs w:val="20"/>
        </w:rPr>
      </w:pPr>
    </w:p>
    <w:p w14:paraId="7DCE2AD7" w14:textId="77777777" w:rsidR="008B5BD7" w:rsidRDefault="009F2B92">
      <w:pPr>
        <w:spacing w:after="34" w:line="360" w:lineRule="auto"/>
        <w:ind w:left="0"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Чл.12.</w:t>
      </w:r>
      <w:r>
        <w:rPr>
          <w:rFonts w:ascii="Verdana" w:hAnsi="Verdana"/>
          <w:sz w:val="20"/>
          <w:szCs w:val="20"/>
        </w:rPr>
        <w:t xml:space="preserve"> Забранява се отглеждането за лични нужди на селскостопански животни в:</w:t>
      </w:r>
    </w:p>
    <w:p w14:paraId="694E780F" w14:textId="77777777" w:rsidR="008B5BD7" w:rsidRDefault="009F2B92">
      <w:pPr>
        <w:pStyle w:val="a3"/>
        <w:numPr>
          <w:ilvl w:val="0"/>
          <w:numId w:val="7"/>
        </w:numPr>
        <w:tabs>
          <w:tab w:val="left" w:pos="1134"/>
        </w:tabs>
        <w:spacing w:after="6" w:line="360" w:lineRule="auto"/>
        <w:ind w:firstLine="78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Централна градска зона на гр. Пирдоп при граници посочени в Приложението към настоящата наредба;</w:t>
      </w:r>
    </w:p>
    <w:p w14:paraId="0260BE54" w14:textId="77777777" w:rsidR="008B5BD7" w:rsidRDefault="009F2B92">
      <w:pPr>
        <w:numPr>
          <w:ilvl w:val="0"/>
          <w:numId w:val="7"/>
        </w:numPr>
        <w:tabs>
          <w:tab w:val="left" w:pos="1134"/>
        </w:tabs>
        <w:spacing w:line="360" w:lineRule="auto"/>
        <w:ind w:firstLine="78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Имоти, граничещи с представителни обществени места и сгради, детски ясли и градини, болнични заведения, междублокови пространства;</w:t>
      </w:r>
    </w:p>
    <w:p w14:paraId="54725F0D" w14:textId="77777777" w:rsidR="008B5BD7" w:rsidRDefault="009F2B92">
      <w:pPr>
        <w:tabs>
          <w:tab w:val="left" w:pos="1134"/>
          <w:tab w:val="left" w:pos="1276"/>
        </w:tabs>
        <w:spacing w:line="360" w:lineRule="auto"/>
        <w:ind w:left="58" w:firstLine="68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З. Действащите санитарно-охранителни зони на водоизточници и водоснабдителни съоръжения;</w:t>
      </w:r>
    </w:p>
    <w:p w14:paraId="42B55AF4" w14:textId="77777777" w:rsidR="008B5BD7" w:rsidRDefault="009F2B92">
      <w:pPr>
        <w:spacing w:after="193" w:line="360" w:lineRule="auto"/>
        <w:ind w:left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4. До 1000 метра от границите на депото за твърди битови отпадъци.</w:t>
      </w:r>
    </w:p>
    <w:p w14:paraId="426F1C54" w14:textId="77777777" w:rsidR="008B5BD7" w:rsidRDefault="009F2B92">
      <w:pPr>
        <w:spacing w:after="223" w:line="360" w:lineRule="auto"/>
        <w:ind w:left="19" w:right="259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Чл.13.</w:t>
      </w:r>
      <w:r>
        <w:rPr>
          <w:rFonts w:ascii="Verdana" w:hAnsi="Verdana"/>
          <w:sz w:val="20"/>
          <w:szCs w:val="20"/>
        </w:rPr>
        <w:t xml:space="preserve"> Кметът на Община Пирдоп и кмета на кметство Душанци определят със заповед маршрутите за придвижване на селскостопанските животни при излизането им на паша в урбанизираните части на населените места,</w:t>
      </w:r>
    </w:p>
    <w:p w14:paraId="3B9EAC9D" w14:textId="77777777" w:rsidR="008B5BD7" w:rsidRDefault="009F2B92">
      <w:pPr>
        <w:spacing w:line="360" w:lineRule="auto"/>
        <w:ind w:left="0" w:right="274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Чл.14.</w:t>
      </w:r>
      <w:r>
        <w:rPr>
          <w:rFonts w:ascii="Verdana" w:hAnsi="Verdana"/>
          <w:sz w:val="20"/>
          <w:szCs w:val="20"/>
        </w:rPr>
        <w:t xml:space="preserve"> При отглеждане на по-голям брой селскостопански животни и птици от цитирания в чл.7, ал. 1 на настоящата Наредба, е необходимо стопанските постройки за отглеждането им да бъдат разположени извън урбанизираната част на населеното място при спазване разпоредбите на Наредба № 44 от 20 април 2006 г. за ветеринарномедицинските изисквания към животновъдните обекти</w:t>
      </w:r>
    </w:p>
    <w:p w14:paraId="5150E4AA" w14:textId="77777777" w:rsidR="008B5BD7" w:rsidRDefault="009F2B92">
      <w:pPr>
        <w:spacing w:line="360" w:lineRule="auto"/>
        <w:ind w:left="0"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Чл.15. (1) </w:t>
      </w:r>
      <w:r>
        <w:rPr>
          <w:rFonts w:ascii="Verdana" w:hAnsi="Verdana"/>
          <w:sz w:val="20"/>
          <w:szCs w:val="20"/>
        </w:rPr>
        <w:t xml:space="preserve">Животновъдните обекти с промишлен характер трябва да бъдат регистрирани съгласно Закона за ветеринарномедицинската дейност. На селскостопанските животни и птици, отглеждани в обектите се осигуряват помещения с подходящо оборудване, съобразено с техния вид, порода, .възраст и подходяща </w:t>
      </w:r>
      <w:r>
        <w:rPr>
          <w:rFonts w:ascii="Verdana" w:hAnsi="Verdana"/>
          <w:sz w:val="20"/>
          <w:szCs w:val="20"/>
        </w:rPr>
        <w:lastRenderedPageBreak/>
        <w:t>жизнена среда и да отговарят на изискванията на Наредба № 44 от 20 април 2006 г. за ветеринарномедицинските изисквания към животновъдните обекти.</w:t>
      </w:r>
    </w:p>
    <w:p w14:paraId="27614199" w14:textId="77777777" w:rsidR="008B5BD7" w:rsidRDefault="009F2B92">
      <w:pPr>
        <w:spacing w:after="0" w:line="360" w:lineRule="auto"/>
        <w:ind w:left="0" w:firstLine="426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(2)</w:t>
      </w:r>
      <w:r>
        <w:rPr>
          <w:rFonts w:ascii="Verdana" w:hAnsi="Verdana"/>
          <w:sz w:val="20"/>
          <w:szCs w:val="20"/>
        </w:rPr>
        <w:t xml:space="preserve"> Теренът за изграждане на животновъдни обекти да бъде избран и да отговаря на изискванията на Наредба № 44 от 20 април 2006 г. за ветеринарномедицинските изисквания към животновъдните обекти.</w:t>
      </w:r>
    </w:p>
    <w:p w14:paraId="591E5D60" w14:textId="77777777" w:rsidR="008B5BD7" w:rsidRDefault="009F2B92">
      <w:pPr>
        <w:spacing w:after="0" w:line="360" w:lineRule="auto"/>
        <w:ind w:left="0"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Чл.16.</w:t>
      </w:r>
      <w:r>
        <w:rPr>
          <w:rFonts w:ascii="Verdana" w:hAnsi="Verdana"/>
          <w:sz w:val="20"/>
          <w:szCs w:val="20"/>
        </w:rPr>
        <w:t xml:space="preserve"> При промишлено отглеждане на селскостопански животни в извън урбанизираните територии се изграждат необходимите пречиствателни съоръжения и се съблюдават изискванията на ЗООС.</w:t>
      </w:r>
    </w:p>
    <w:p w14:paraId="7CF1210F" w14:textId="77777777" w:rsidR="008B5BD7" w:rsidRDefault="009F2B92">
      <w:pPr>
        <w:spacing w:after="0" w:line="360" w:lineRule="auto"/>
        <w:ind w:left="0" w:right="82"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Чл.17.</w:t>
      </w:r>
      <w:r>
        <w:rPr>
          <w:rFonts w:ascii="Verdana" w:hAnsi="Verdana"/>
          <w:sz w:val="20"/>
          <w:szCs w:val="20"/>
        </w:rPr>
        <w:t xml:space="preserve"> Собствениците на животновъдните обекти провеждат дезинфекционни и </w:t>
      </w:r>
      <w:proofErr w:type="spellStart"/>
      <w:r>
        <w:rPr>
          <w:rFonts w:ascii="Verdana" w:hAnsi="Verdana"/>
          <w:sz w:val="20"/>
          <w:szCs w:val="20"/>
        </w:rPr>
        <w:t>дератизационни</w:t>
      </w:r>
      <w:proofErr w:type="spellEnd"/>
      <w:r>
        <w:rPr>
          <w:rFonts w:ascii="Verdana" w:hAnsi="Verdana"/>
          <w:sz w:val="20"/>
          <w:szCs w:val="20"/>
        </w:rPr>
        <w:t xml:space="preserve"> мероприятия по предписание на ветеринарния лекар, обслужващ съответния обект.</w:t>
      </w:r>
    </w:p>
    <w:p w14:paraId="498E3FF3" w14:textId="77777777" w:rsidR="008B5BD7" w:rsidRDefault="009F2B92">
      <w:pPr>
        <w:spacing w:after="3" w:line="360" w:lineRule="auto"/>
        <w:ind w:left="356" w:right="211" w:hanging="10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ГЛАВА ТРЕТА</w:t>
      </w:r>
    </w:p>
    <w:p w14:paraId="71381EB9" w14:textId="77777777" w:rsidR="008B5BD7" w:rsidRDefault="009F2B92">
      <w:pPr>
        <w:spacing w:after="187" w:line="360" w:lineRule="auto"/>
        <w:ind w:left="356" w:right="226" w:hanging="10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КОНТРОЛ И АДМИНИСТРАТИВНО-НАКАЗАТЕЛНА ОТГОВОРНОСТ</w:t>
      </w:r>
    </w:p>
    <w:p w14:paraId="10FF8A0F" w14:textId="77777777" w:rsidR="008B5BD7" w:rsidRDefault="009F2B92">
      <w:pPr>
        <w:spacing w:line="360" w:lineRule="auto"/>
        <w:ind w:left="139" w:right="101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0" wp14:anchorId="36BCB0A3" wp14:editId="7FD12225">
            <wp:simplePos x="0" y="0"/>
            <wp:positionH relativeFrom="page">
              <wp:posOffset>6715125</wp:posOffset>
            </wp:positionH>
            <wp:positionV relativeFrom="page">
              <wp:posOffset>1709420</wp:posOffset>
            </wp:positionV>
            <wp:extent cx="12065" cy="12065"/>
            <wp:effectExtent l="0" t="0" r="0" b="0"/>
            <wp:wrapSquare wrapText="bothSides"/>
            <wp:docPr id="11354" name="Picture 11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4" name="Picture 1135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bCs/>
          <w:sz w:val="20"/>
          <w:szCs w:val="20"/>
        </w:rPr>
        <w:t xml:space="preserve">Чл.18.(1) </w:t>
      </w:r>
      <w:r>
        <w:rPr>
          <w:rFonts w:ascii="Verdana" w:hAnsi="Verdana"/>
          <w:sz w:val="20"/>
          <w:szCs w:val="20"/>
        </w:rPr>
        <w:t>Нарушенията на разпоредбите на тази Наредба се констатират с констативен протокол, еднократно предписание с фиксиран срок за изпълнение или акт за установяване на извършено административно нарушение. Актовете за установяване на административно нарушение, предписанията и констативните протоколи се съставят от Кмета на Общината, кмета на кметство и упълномощени от кмета на общината длъжностни лица от общинската администрация.</w:t>
      </w:r>
    </w:p>
    <w:p w14:paraId="48DAD79D" w14:textId="575A7025" w:rsidR="008B5BD7" w:rsidRDefault="009F2B92" w:rsidP="00B6327B">
      <w:pPr>
        <w:spacing w:line="360" w:lineRule="auto"/>
        <w:ind w:left="139" w:firstLine="712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(2)</w:t>
      </w:r>
      <w:r>
        <w:rPr>
          <w:rFonts w:ascii="Verdana" w:hAnsi="Verdana"/>
          <w:sz w:val="20"/>
          <w:szCs w:val="20"/>
        </w:rPr>
        <w:t xml:space="preserve"> За констатирани нарушения по настоящата Наредбата на нарушителите се налага административно наказание “глоба” в размер от 50.00 лв. до 200.00 лв. </w:t>
      </w:r>
    </w:p>
    <w:p w14:paraId="5952B179" w14:textId="017DEF85" w:rsidR="008B5BD7" w:rsidRDefault="009F2B92" w:rsidP="00B6327B">
      <w:pPr>
        <w:spacing w:line="360" w:lineRule="auto"/>
        <w:ind w:left="139" w:right="158" w:firstLine="701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(З)</w:t>
      </w:r>
      <w:r>
        <w:rPr>
          <w:rFonts w:ascii="Verdana" w:hAnsi="Verdana"/>
          <w:sz w:val="20"/>
          <w:szCs w:val="20"/>
        </w:rPr>
        <w:t xml:space="preserve"> Лице, наказано за нарушение на тази наредба, което в период до една година от влизане в сила на наказателното постановление извърши ново нарушение, се наказва с глоба от 200,00 лв. до 1000,00 лв.</w:t>
      </w:r>
    </w:p>
    <w:p w14:paraId="546F4606" w14:textId="77777777" w:rsidR="008B5BD7" w:rsidRDefault="009F2B92">
      <w:pPr>
        <w:numPr>
          <w:ilvl w:val="0"/>
          <w:numId w:val="8"/>
        </w:numPr>
        <w:spacing w:line="360" w:lineRule="auto"/>
        <w:ind w:firstLine="69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Конкретният размер на глобата за всяко отделно нарушение се определя от кмета на Община Пирдоп.</w:t>
      </w:r>
    </w:p>
    <w:p w14:paraId="4BDE3091" w14:textId="77777777" w:rsidR="008B5BD7" w:rsidRDefault="009F2B92">
      <w:pPr>
        <w:numPr>
          <w:ilvl w:val="0"/>
          <w:numId w:val="8"/>
        </w:numPr>
        <w:spacing w:after="2" w:line="360" w:lineRule="auto"/>
        <w:ind w:firstLine="69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Наказателните постановления се издават от Кмета на Община Пирдоп.</w:t>
      </w:r>
    </w:p>
    <w:p w14:paraId="25FA0318" w14:textId="77777777" w:rsidR="008B5BD7" w:rsidRDefault="009F2B92">
      <w:pPr>
        <w:numPr>
          <w:ilvl w:val="0"/>
          <w:numId w:val="8"/>
        </w:numPr>
        <w:spacing w:line="360" w:lineRule="auto"/>
        <w:ind w:firstLine="69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Административно-наказателното производство се осъществява по реда на Закона за административните нарушения и наказания.</w:t>
      </w:r>
    </w:p>
    <w:p w14:paraId="03557016" w14:textId="77777777" w:rsidR="008B5BD7" w:rsidRDefault="009F2B92">
      <w:pPr>
        <w:numPr>
          <w:ilvl w:val="0"/>
          <w:numId w:val="8"/>
        </w:numPr>
        <w:spacing w:after="206" w:line="360" w:lineRule="auto"/>
        <w:ind w:firstLine="69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При констатиране на престъпление, преписката се изпраща на Районна прокуратура.</w:t>
      </w:r>
    </w:p>
    <w:p w14:paraId="7FB9B097" w14:textId="77777777" w:rsidR="008B5BD7" w:rsidRDefault="009F2B92">
      <w:pPr>
        <w:spacing w:line="360" w:lineRule="auto"/>
        <w:ind w:left="139" w:right="206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Чл.19.</w:t>
      </w:r>
      <w:r>
        <w:rPr>
          <w:rFonts w:ascii="Verdana" w:hAnsi="Verdana"/>
          <w:sz w:val="20"/>
          <w:szCs w:val="20"/>
        </w:rPr>
        <w:t xml:space="preserve"> Контролни органи по смисъла на Наредбата са: кмета на Община Пирдоп, кмет на кметство Душанци, РУ, официален ветеринарен лекар на БАБХ за Община Пирдоп.</w:t>
      </w:r>
    </w:p>
    <w:p w14:paraId="11B87E55" w14:textId="77777777" w:rsidR="008B5BD7" w:rsidRDefault="008B5BD7">
      <w:pPr>
        <w:spacing w:line="360" w:lineRule="auto"/>
        <w:ind w:left="139" w:right="206"/>
        <w:rPr>
          <w:rFonts w:ascii="Verdana" w:hAnsi="Verdana"/>
          <w:sz w:val="20"/>
          <w:szCs w:val="20"/>
        </w:rPr>
      </w:pPr>
    </w:p>
    <w:p w14:paraId="6DD33574" w14:textId="77777777" w:rsidR="008B5BD7" w:rsidRDefault="009F2B92">
      <w:pPr>
        <w:spacing w:after="208" w:line="360" w:lineRule="auto"/>
        <w:ind w:left="139" w:right="202" w:firstLine="82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Чл. 20.</w:t>
      </w:r>
      <w:r>
        <w:rPr>
          <w:rFonts w:ascii="Verdana" w:hAnsi="Verdana"/>
          <w:sz w:val="20"/>
          <w:szCs w:val="20"/>
        </w:rPr>
        <w:t xml:space="preserve"> Контролните органи по чл. 21. извършват проверка по сигнали и жалби от граждани за нарушения по смисъла на настоящата Наредба, само след като същите бъдат подадени поименно, писмено и са заведени в деловодството на общината.</w:t>
      </w:r>
    </w:p>
    <w:p w14:paraId="5AB69448" w14:textId="77777777" w:rsidR="008B5BD7" w:rsidRDefault="009F2B92">
      <w:pPr>
        <w:spacing w:after="196" w:line="360" w:lineRule="auto"/>
        <w:ind w:left="139" w:right="235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Чл.21.</w:t>
      </w:r>
      <w:r>
        <w:rPr>
          <w:rFonts w:ascii="Verdana" w:hAnsi="Verdana"/>
          <w:sz w:val="20"/>
          <w:szCs w:val="20"/>
        </w:rPr>
        <w:t xml:space="preserve"> Който не допусне длъжностно лице от контролните органи в подлежащите на контрол обекти или не предостави при поискване документи или информация с цел възпрепятстване на проверката, се наказва с глоба от 100 до 300 лева.</w:t>
      </w:r>
    </w:p>
    <w:p w14:paraId="52850758" w14:textId="77777777" w:rsidR="008B5BD7" w:rsidRDefault="009F2B92">
      <w:pPr>
        <w:spacing w:after="440" w:line="360" w:lineRule="auto"/>
        <w:ind w:left="43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Чл.22.</w:t>
      </w:r>
      <w:r>
        <w:rPr>
          <w:rFonts w:ascii="Verdana" w:hAnsi="Verdana"/>
          <w:sz w:val="20"/>
          <w:szCs w:val="20"/>
        </w:rPr>
        <w:t xml:space="preserve"> За всички неуредени въпроси в тази наредба се прилагат условията на действащите в Република България нормативни актове в тази област,</w:t>
      </w:r>
    </w:p>
    <w:p w14:paraId="547798C7" w14:textId="77777777" w:rsidR="008B5BD7" w:rsidRDefault="009F2B92">
      <w:pPr>
        <w:spacing w:after="3" w:line="360" w:lineRule="auto"/>
        <w:ind w:left="356" w:right="528" w:hanging="10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ГЛАВА ЧЕТВЪРТА</w:t>
      </w:r>
    </w:p>
    <w:p w14:paraId="0B2CF405" w14:textId="77777777" w:rsidR="008B5BD7" w:rsidRDefault="009F2B92">
      <w:pPr>
        <w:spacing w:after="3" w:line="360" w:lineRule="auto"/>
        <w:ind w:left="356" w:right="566" w:hanging="1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ДОПЪЛНИТЕЛНИ РАЗПОРЕДБИ</w:t>
      </w:r>
    </w:p>
    <w:p w14:paraId="569A229B" w14:textId="77777777" w:rsidR="008B5BD7" w:rsidRDefault="008B5BD7">
      <w:pPr>
        <w:spacing w:after="3" w:line="360" w:lineRule="auto"/>
        <w:ind w:left="356" w:right="566" w:hanging="10"/>
        <w:jc w:val="center"/>
        <w:rPr>
          <w:rFonts w:ascii="Verdana" w:hAnsi="Verdana"/>
          <w:sz w:val="20"/>
          <w:szCs w:val="20"/>
        </w:rPr>
      </w:pPr>
    </w:p>
    <w:p w14:paraId="722E7663" w14:textId="552B52C1" w:rsidR="008B5BD7" w:rsidRDefault="00ED034C">
      <w:pPr>
        <w:spacing w:after="107" w:line="360" w:lineRule="auto"/>
        <w:ind w:left="307"/>
        <w:rPr>
          <w:rFonts w:ascii="Verdana" w:hAnsi="Verdana"/>
          <w:sz w:val="20"/>
          <w:szCs w:val="20"/>
        </w:rPr>
      </w:pPr>
      <w:r w:rsidRPr="00FE5390">
        <w:rPr>
          <w:rFonts w:ascii="Verdana" w:hAnsi="Verdana"/>
          <w:b/>
          <w:bCs/>
          <w:sz w:val="20"/>
          <w:szCs w:val="20"/>
        </w:rPr>
        <w:t>§</w:t>
      </w:r>
      <w:r w:rsidR="009F2B92" w:rsidRPr="00FE5390">
        <w:rPr>
          <w:rFonts w:ascii="Verdana" w:hAnsi="Verdana"/>
          <w:b/>
          <w:bCs/>
          <w:sz w:val="20"/>
          <w:szCs w:val="20"/>
        </w:rPr>
        <w:t>1</w:t>
      </w:r>
      <w:r w:rsidRPr="00FE5390">
        <w:rPr>
          <w:rFonts w:ascii="Verdana" w:hAnsi="Verdana"/>
          <w:b/>
          <w:bCs/>
          <w:sz w:val="20"/>
          <w:szCs w:val="20"/>
        </w:rPr>
        <w:t>.</w:t>
      </w:r>
      <w:r w:rsidR="009F2B92">
        <w:rPr>
          <w:rFonts w:ascii="Verdana" w:hAnsi="Verdana"/>
          <w:sz w:val="20"/>
          <w:szCs w:val="20"/>
        </w:rPr>
        <w:t xml:space="preserve"> По смисъла на тази Наредба:</w:t>
      </w:r>
    </w:p>
    <w:p w14:paraId="4B1E8DF3" w14:textId="77777777" w:rsidR="00B6327B" w:rsidRPr="00B6327B" w:rsidRDefault="00B6327B" w:rsidP="00B6327B">
      <w:pPr>
        <w:numPr>
          <w:ilvl w:val="0"/>
          <w:numId w:val="13"/>
        </w:numPr>
        <w:tabs>
          <w:tab w:val="left" w:pos="426"/>
        </w:tabs>
        <w:spacing w:after="0" w:line="360" w:lineRule="auto"/>
        <w:jc w:val="left"/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</w:pPr>
      <w:bookmarkStart w:id="1" w:name="_Hlk184809961"/>
      <w:r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>„Селскостопански животни“ са едри преживни животни, дребни преживни животни, свине, еднокопитни животни, пчели, птици и риби, отглеждани и развъждани за производство на животински продукти, други селскостопански цели или за трудова дейност.</w:t>
      </w:r>
    </w:p>
    <w:p w14:paraId="24F0B5E0" w14:textId="6F057E0B" w:rsidR="00B6327B" w:rsidRPr="00B6327B" w:rsidRDefault="00B6327B" w:rsidP="00B6327B">
      <w:pPr>
        <w:pStyle w:val="a3"/>
        <w:numPr>
          <w:ilvl w:val="0"/>
          <w:numId w:val="13"/>
        </w:numPr>
        <w:tabs>
          <w:tab w:val="left" w:pos="284"/>
        </w:tabs>
        <w:spacing w:after="0" w:line="360" w:lineRule="auto"/>
        <w:jc w:val="left"/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</w:pPr>
      <w:r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>„Животновъден обект“ е всяко териториално обособено място. на което се отглеждат селскостопански животни.</w:t>
      </w:r>
    </w:p>
    <w:p w14:paraId="533F88B9" w14:textId="170B3B5A" w:rsidR="008B5BD7" w:rsidRDefault="008B5BD7">
      <w:pPr>
        <w:spacing w:after="0" w:line="360" w:lineRule="auto"/>
        <w:ind w:left="287" w:firstLine="0"/>
        <w:rPr>
          <w:rFonts w:ascii="Verdana" w:hAnsi="Verdana"/>
          <w:color w:val="C00000"/>
          <w:sz w:val="20"/>
          <w:szCs w:val="20"/>
          <w:shd w:val="clear" w:color="auto" w:fill="FFFFFF"/>
        </w:rPr>
      </w:pPr>
    </w:p>
    <w:p w14:paraId="73CF8B26" w14:textId="6D4B7972" w:rsidR="008B5BD7" w:rsidRPr="00B6327B" w:rsidRDefault="00B6327B" w:rsidP="00B6327B">
      <w:pPr>
        <w:pStyle w:val="a3"/>
        <w:numPr>
          <w:ilvl w:val="0"/>
          <w:numId w:val="13"/>
        </w:numPr>
        <w:spacing w:after="0" w:line="360" w:lineRule="auto"/>
        <w:jc w:val="left"/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</w:pPr>
      <w:r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 xml:space="preserve">„Лично стопанство” е животновъден обект, в който се отглеждат животни с цел добив на суровини и храни за лична консумация, съгласно чл.7, ал.1 от </w:t>
      </w:r>
      <w:proofErr w:type="spellStart"/>
      <w:r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>Нардбата</w:t>
      </w:r>
      <w:proofErr w:type="spellEnd"/>
      <w:r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>.</w:t>
      </w:r>
      <w:bookmarkEnd w:id="1"/>
    </w:p>
    <w:p w14:paraId="7C1A156E" w14:textId="77777777" w:rsidR="008B5BD7" w:rsidRDefault="009F2B92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”Зоохигиени изисквания“ са изисквания за опазване здравето на животните и гарантиране на тяхното благосъстояние чрез създаване на условия за отглеждане и хранене, съответстващи на техните физиологични нужди.</w:t>
      </w:r>
    </w:p>
    <w:p w14:paraId="0FB51B12" w14:textId="77777777" w:rsidR="008B5BD7" w:rsidRDefault="008B5BD7" w:rsidP="00B6327B">
      <w:pPr>
        <w:spacing w:line="360" w:lineRule="auto"/>
        <w:rPr>
          <w:rFonts w:ascii="Verdana" w:hAnsi="Verdana"/>
          <w:sz w:val="20"/>
          <w:szCs w:val="20"/>
        </w:rPr>
      </w:pPr>
    </w:p>
    <w:p w14:paraId="6635BFC8" w14:textId="2953B00D" w:rsidR="008B5BD7" w:rsidRPr="00170F86" w:rsidRDefault="009F2B92" w:rsidP="00170F86">
      <w:pPr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”Животновъден обект с промишлен характер” е обект, в който се отглеждат животни над определеният брой в чл.7, ал.1 от Наредбата. </w:t>
      </w:r>
    </w:p>
    <w:p w14:paraId="370B41A2" w14:textId="2C5D247A" w:rsidR="008B5BD7" w:rsidRDefault="00170F86">
      <w:pPr>
        <w:spacing w:line="360" w:lineRule="auto"/>
        <w:ind w:left="244" w:firstLine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auto"/>
          <w:sz w:val="20"/>
          <w:szCs w:val="20"/>
        </w:rPr>
        <w:t xml:space="preserve">§2. </w:t>
      </w:r>
      <w:r>
        <w:rPr>
          <w:rFonts w:ascii="Verdana" w:hAnsi="Verdana"/>
          <w:sz w:val="20"/>
          <w:szCs w:val="20"/>
        </w:rPr>
        <w:t xml:space="preserve"> </w:t>
      </w:r>
      <w:r w:rsidR="009F2B92">
        <w:rPr>
          <w:rFonts w:ascii="Verdana" w:hAnsi="Verdana"/>
          <w:sz w:val="20"/>
          <w:szCs w:val="20"/>
        </w:rPr>
        <w:t>Използвани съкращения:</w:t>
      </w:r>
    </w:p>
    <w:p w14:paraId="45E1C5DC" w14:textId="77777777" w:rsidR="008B5BD7" w:rsidRDefault="009F2B92">
      <w:pPr>
        <w:spacing w:after="34" w:line="360" w:lineRule="auto"/>
        <w:ind w:left="235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БАБХ - Българска агенция по безопасност на храните;</w:t>
      </w:r>
    </w:p>
    <w:p w14:paraId="017052E1" w14:textId="77777777" w:rsidR="008B5BD7" w:rsidRDefault="009F2B92">
      <w:pPr>
        <w:spacing w:after="34" w:line="360" w:lineRule="auto"/>
        <w:ind w:left="235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РЗИ - Районна здравна инспекция;</w:t>
      </w:r>
    </w:p>
    <w:p w14:paraId="4D283FEE" w14:textId="77777777" w:rsidR="008B5BD7" w:rsidRDefault="009F2B92">
      <w:pPr>
        <w:spacing w:after="34" w:line="360" w:lineRule="auto"/>
        <w:ind w:left="23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РИОСВ - Районна инспекция по околната среда и водите;</w:t>
      </w:r>
    </w:p>
    <w:p w14:paraId="1C295E2A" w14:textId="77777777" w:rsidR="008B5BD7" w:rsidRDefault="009F2B92">
      <w:pPr>
        <w:spacing w:after="34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МОСВ - Министерство на околната среда и водите;</w:t>
      </w:r>
    </w:p>
    <w:p w14:paraId="7A0E21E2" w14:textId="77777777" w:rsidR="008B5BD7" w:rsidRDefault="009F2B92">
      <w:pPr>
        <w:spacing w:after="34" w:line="360" w:lineRule="auto"/>
        <w:ind w:left="21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ЗУТ - Закон за устройство на територията;</w:t>
      </w:r>
    </w:p>
    <w:p w14:paraId="0B36D6E3" w14:textId="77777777" w:rsidR="008B5BD7" w:rsidRDefault="009F2B92">
      <w:pPr>
        <w:spacing w:after="34" w:line="360" w:lineRule="auto"/>
        <w:ind w:left="13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 ЗВ - Закон за водите;</w:t>
      </w:r>
    </w:p>
    <w:p w14:paraId="51DE78A3" w14:textId="77777777" w:rsidR="008B5BD7" w:rsidRDefault="009F2B92">
      <w:pPr>
        <w:spacing w:line="360" w:lineRule="auto"/>
        <w:ind w:left="202" w:right="284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ЗВД - Закон за ветеринарно медицинска дейност; </w:t>
      </w:r>
    </w:p>
    <w:p w14:paraId="5EC6EB91" w14:textId="77777777" w:rsidR="008B5BD7" w:rsidRDefault="009F2B92">
      <w:pPr>
        <w:spacing w:line="360" w:lineRule="auto"/>
        <w:ind w:left="202" w:right="284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БД ИБР - Басейнова дирекция Източно беломорски район;</w:t>
      </w:r>
    </w:p>
    <w:p w14:paraId="1047F82A" w14:textId="77777777" w:rsidR="008B5BD7" w:rsidRDefault="009F2B92">
      <w:pPr>
        <w:spacing w:line="360" w:lineRule="auto"/>
        <w:ind w:left="139" w:right="3255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ЗОЗЗ - Закон за опазване на земеделските земи; </w:t>
      </w:r>
    </w:p>
    <w:p w14:paraId="3408189C" w14:textId="77777777" w:rsidR="008B5BD7" w:rsidRDefault="009F2B92">
      <w:pPr>
        <w:spacing w:line="360" w:lineRule="auto"/>
        <w:ind w:left="139" w:right="3255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ЗООС - Закон за опазване на околната среда;</w:t>
      </w:r>
    </w:p>
    <w:p w14:paraId="35A4D8BD" w14:textId="77777777" w:rsidR="008B5BD7" w:rsidRDefault="009F2B92">
      <w:pPr>
        <w:spacing w:after="34" w:line="360" w:lineRule="auto"/>
        <w:ind w:left="13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ЗАНН - Закон за административните нарушения и наказания;</w:t>
      </w:r>
    </w:p>
    <w:p w14:paraId="101B89C1" w14:textId="77777777" w:rsidR="008B5BD7" w:rsidRDefault="009F2B92">
      <w:pPr>
        <w:spacing w:after="34" w:line="360" w:lineRule="auto"/>
        <w:ind w:left="13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ЗМСМА - Закон за местното самоуправление и местната администрация.</w:t>
      </w:r>
    </w:p>
    <w:p w14:paraId="0B806258" w14:textId="77777777" w:rsidR="008B5BD7" w:rsidRDefault="008B5BD7">
      <w:pPr>
        <w:spacing w:after="3" w:line="360" w:lineRule="auto"/>
        <w:ind w:left="356" w:right="278" w:hanging="10"/>
        <w:jc w:val="center"/>
        <w:rPr>
          <w:rFonts w:ascii="Verdana" w:hAnsi="Verdana"/>
          <w:sz w:val="20"/>
          <w:szCs w:val="20"/>
        </w:rPr>
      </w:pPr>
    </w:p>
    <w:p w14:paraId="57498A68" w14:textId="77777777" w:rsidR="008B5BD7" w:rsidRDefault="009F2B92">
      <w:pPr>
        <w:spacing w:after="3" w:line="360" w:lineRule="auto"/>
        <w:ind w:left="356" w:right="278" w:hanging="10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ГЛАВА ПЕТА</w:t>
      </w:r>
    </w:p>
    <w:p w14:paraId="3B4F99B7" w14:textId="77777777" w:rsidR="008B5BD7" w:rsidRDefault="009F2B92">
      <w:pPr>
        <w:spacing w:after="199" w:line="360" w:lineRule="auto"/>
        <w:ind w:left="356" w:right="298" w:hanging="10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ПРЕХОДНИ И ЗАКЛЮЧИТЕЛНИ РАЗПОРЕДБИ</w:t>
      </w:r>
    </w:p>
    <w:p w14:paraId="77C8C477" w14:textId="77777777" w:rsidR="008B5BD7" w:rsidRDefault="009F2B92">
      <w:pPr>
        <w:spacing w:line="360" w:lineRule="auto"/>
        <w:ind w:left="139" w:right="154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auto"/>
          <w:sz w:val="20"/>
          <w:szCs w:val="20"/>
        </w:rPr>
        <w:t xml:space="preserve">§3. </w:t>
      </w:r>
      <w:r>
        <w:rPr>
          <w:rFonts w:ascii="Verdana" w:hAnsi="Verdana"/>
          <w:sz w:val="20"/>
          <w:szCs w:val="20"/>
        </w:rPr>
        <w:t xml:space="preserve"> З Наредбата за реда и условията при отглеждане на селскостопански животни на територията на Община Пирдоп се издава на основание чл.21, ал.2 от Закона за местното самоуправление и местната администрация.</w:t>
      </w:r>
    </w:p>
    <w:p w14:paraId="6C25F1E7" w14:textId="77777777" w:rsidR="008B5BD7" w:rsidRDefault="009F2B92">
      <w:pPr>
        <w:spacing w:after="44" w:line="360" w:lineRule="auto"/>
        <w:ind w:left="139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auto"/>
          <w:sz w:val="20"/>
          <w:szCs w:val="20"/>
        </w:rPr>
        <w:t xml:space="preserve">§4. </w:t>
      </w:r>
      <w:r>
        <w:rPr>
          <w:rFonts w:ascii="Verdana" w:hAnsi="Verdana"/>
          <w:sz w:val="20"/>
          <w:szCs w:val="20"/>
        </w:rPr>
        <w:t xml:space="preserve"> Изпълнението на Наредбата се възлага на кмета на общината и кмета на населено място.</w:t>
      </w:r>
    </w:p>
    <w:p w14:paraId="06BE21AF" w14:textId="77777777" w:rsidR="008B5BD7" w:rsidRDefault="009F2B92">
      <w:pPr>
        <w:spacing w:line="360" w:lineRule="auto"/>
        <w:ind w:left="139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auto"/>
          <w:sz w:val="20"/>
          <w:szCs w:val="20"/>
        </w:rPr>
        <w:t>§5.</w:t>
      </w:r>
      <w:r>
        <w:rPr>
          <w:rFonts w:ascii="Verdana" w:hAnsi="Verdana"/>
          <w:sz w:val="20"/>
          <w:szCs w:val="20"/>
        </w:rPr>
        <w:t xml:space="preserve"> Наредбата е приета с Решение №9 Протокол №2/ 22.02.2018 г. на Общински съвет Пирдоп и влиза в сила 14 дни след публикуването и в сайта на общината.</w:t>
      </w:r>
    </w:p>
    <w:p w14:paraId="4BC9ECFF" w14:textId="77777777" w:rsidR="00B6327B" w:rsidRDefault="009F2B92" w:rsidP="00B6327B">
      <w:pPr>
        <w:spacing w:after="683" w:line="360" w:lineRule="auto"/>
        <w:ind w:left="139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auto"/>
          <w:sz w:val="20"/>
          <w:szCs w:val="20"/>
        </w:rPr>
        <w:t xml:space="preserve">§6. </w:t>
      </w:r>
      <w:r>
        <w:rPr>
          <w:rFonts w:ascii="Verdana" w:hAnsi="Verdana"/>
          <w:sz w:val="20"/>
          <w:szCs w:val="20"/>
        </w:rPr>
        <w:t>Привеждането на личните стопанства в съответствие с изискванията на тази Наредба да се извърши в срок от шест месеца от влизането й в сила.</w:t>
      </w:r>
    </w:p>
    <w:p w14:paraId="4DD19C87" w14:textId="63643093" w:rsidR="00B6327B" w:rsidRPr="00B6327B" w:rsidRDefault="00B6327B" w:rsidP="00B6327B">
      <w:pPr>
        <w:spacing w:after="683" w:line="360" w:lineRule="auto"/>
        <w:ind w:left="139"/>
        <w:rPr>
          <w:rFonts w:ascii="Verdana" w:hAnsi="Verdana"/>
          <w:sz w:val="20"/>
          <w:szCs w:val="20"/>
        </w:rPr>
      </w:pPr>
      <w:r w:rsidRPr="00B6327B">
        <w:rPr>
          <w:rFonts w:ascii="Verdana" w:eastAsia="Calibri" w:hAnsi="Verdana"/>
          <w:b/>
          <w:bCs/>
          <w:color w:val="auto"/>
          <w:kern w:val="0"/>
          <w:sz w:val="20"/>
          <w:szCs w:val="20"/>
          <w:lang w:eastAsia="en-US"/>
          <w14:ligatures w14:val="none"/>
        </w:rPr>
        <w:t>§ 7.</w:t>
      </w:r>
      <w:r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 xml:space="preserve"> </w:t>
      </w:r>
      <w:r w:rsidRPr="00B6327B">
        <w:rPr>
          <w:rFonts w:ascii="Verdana" w:eastAsia="Calibri" w:hAnsi="Verdana"/>
          <w:b/>
          <w:bCs/>
          <w:color w:val="auto"/>
          <w:kern w:val="0"/>
          <w:sz w:val="20"/>
          <w:szCs w:val="20"/>
          <w:lang w:eastAsia="en-US"/>
          <w14:ligatures w14:val="none"/>
        </w:rPr>
        <w:t xml:space="preserve">( нов </w:t>
      </w:r>
      <w:r w:rsidR="008C7E87">
        <w:rPr>
          <w:rFonts w:ascii="Verdana" w:eastAsia="Calibri" w:hAnsi="Verdana"/>
          <w:b/>
          <w:bCs/>
          <w:color w:val="auto"/>
          <w:kern w:val="0"/>
          <w:sz w:val="20"/>
          <w:szCs w:val="20"/>
          <w:lang w:eastAsia="en-US"/>
          <w14:ligatures w14:val="none"/>
        </w:rPr>
        <w:t xml:space="preserve">с </w:t>
      </w:r>
      <w:r w:rsidRPr="00B6327B">
        <w:rPr>
          <w:rFonts w:ascii="Verdana" w:eastAsia="Calibri" w:hAnsi="Verdana"/>
          <w:b/>
          <w:bCs/>
          <w:color w:val="auto"/>
          <w:kern w:val="0"/>
          <w:sz w:val="20"/>
          <w:szCs w:val="20"/>
          <w:lang w:eastAsia="en-US"/>
          <w14:ligatures w14:val="none"/>
        </w:rPr>
        <w:t>Решение № 127/25.09.2025г.</w:t>
      </w:r>
      <w:r w:rsidR="008C7E87">
        <w:rPr>
          <w:rFonts w:ascii="Verdana" w:eastAsia="Calibri" w:hAnsi="Verdana"/>
          <w:b/>
          <w:bCs/>
          <w:color w:val="auto"/>
          <w:kern w:val="0"/>
          <w:sz w:val="20"/>
          <w:szCs w:val="20"/>
          <w:lang w:eastAsia="en-US"/>
          <w14:ligatures w14:val="none"/>
        </w:rPr>
        <w:t xml:space="preserve"> на ОбС-Пирдоп</w:t>
      </w:r>
      <w:r w:rsidRPr="00B6327B">
        <w:rPr>
          <w:rFonts w:ascii="Verdana" w:eastAsia="Calibri" w:hAnsi="Verdana"/>
          <w:b/>
          <w:bCs/>
          <w:color w:val="auto"/>
          <w:kern w:val="0"/>
          <w:sz w:val="20"/>
          <w:szCs w:val="20"/>
          <w:lang w:eastAsia="en-US"/>
          <w14:ligatures w14:val="none"/>
        </w:rPr>
        <w:t xml:space="preserve">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съюз)</w:t>
      </w:r>
      <w:r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 xml:space="preserve">  Размерът на всички парични суми, посочен в български лева, се </w:t>
      </w:r>
      <w:proofErr w:type="spellStart"/>
      <w:r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>превалутира</w:t>
      </w:r>
      <w:proofErr w:type="spellEnd"/>
      <w:r w:rsidRPr="00B6327B">
        <w:rPr>
          <w:rFonts w:ascii="Verdana" w:eastAsia="Calibri" w:hAnsi="Verdana"/>
          <w:color w:val="auto"/>
          <w:kern w:val="0"/>
          <w:sz w:val="20"/>
          <w:szCs w:val="20"/>
          <w:lang w:eastAsia="en-US"/>
          <w14:ligatures w14:val="none"/>
        </w:rPr>
        <w:t xml:space="preserve"> и закръглява в евро, съобразно реда по чл. 12 и чл. 13 от Закона за въвеждане на еврото в Република България</w:t>
      </w:r>
    </w:p>
    <w:p w14:paraId="44FB1055" w14:textId="77777777" w:rsidR="00B6327B" w:rsidRDefault="00B6327B">
      <w:pPr>
        <w:spacing w:after="683" w:line="360" w:lineRule="auto"/>
        <w:ind w:left="139"/>
        <w:rPr>
          <w:rFonts w:ascii="Verdana" w:hAnsi="Verdana"/>
          <w:sz w:val="20"/>
          <w:szCs w:val="20"/>
        </w:rPr>
      </w:pPr>
    </w:p>
    <w:p w14:paraId="4F8DEA6D" w14:textId="77777777" w:rsidR="00B6327B" w:rsidRDefault="00B6327B">
      <w:pPr>
        <w:spacing w:after="683" w:line="360" w:lineRule="auto"/>
        <w:ind w:left="139"/>
        <w:rPr>
          <w:rFonts w:ascii="Verdana" w:hAnsi="Verdana"/>
          <w:sz w:val="20"/>
          <w:szCs w:val="20"/>
        </w:rPr>
      </w:pPr>
    </w:p>
    <w:p w14:paraId="36D09A4F" w14:textId="77777777" w:rsidR="00B6327B" w:rsidRDefault="00B6327B">
      <w:pPr>
        <w:spacing w:after="683" w:line="360" w:lineRule="auto"/>
        <w:ind w:left="139"/>
        <w:rPr>
          <w:rFonts w:ascii="Verdana" w:hAnsi="Verdana"/>
          <w:sz w:val="20"/>
          <w:szCs w:val="20"/>
        </w:rPr>
      </w:pPr>
    </w:p>
    <w:p w14:paraId="07760CDD" w14:textId="77777777" w:rsidR="008B5BD7" w:rsidRPr="000D0C10" w:rsidRDefault="009F2B92" w:rsidP="000D0C10">
      <w:pPr>
        <w:pStyle w:val="1"/>
        <w:spacing w:after="0" w:line="360" w:lineRule="auto"/>
        <w:ind w:left="0" w:right="475"/>
        <w:rPr>
          <w:rFonts w:ascii="Verdana" w:hAnsi="Verdana"/>
          <w:b/>
          <w:bCs/>
          <w:sz w:val="20"/>
          <w:szCs w:val="20"/>
        </w:rPr>
      </w:pPr>
      <w:r w:rsidRPr="000D0C10">
        <w:rPr>
          <w:rFonts w:ascii="Verdana" w:hAnsi="Verdana"/>
          <w:b/>
          <w:bCs/>
          <w:sz w:val="20"/>
          <w:szCs w:val="20"/>
        </w:rPr>
        <w:t xml:space="preserve">Приложение към чл.12, т.1 </w:t>
      </w:r>
    </w:p>
    <w:p w14:paraId="56D83B8C" w14:textId="77777777" w:rsidR="008B5BD7" w:rsidRPr="000D0C10" w:rsidRDefault="009F2B92">
      <w:pPr>
        <w:pStyle w:val="1"/>
        <w:spacing w:after="0" w:line="360" w:lineRule="auto"/>
        <w:ind w:left="0" w:right="475"/>
        <w:jc w:val="center"/>
        <w:rPr>
          <w:rFonts w:ascii="Verdana" w:hAnsi="Verdana"/>
          <w:b/>
          <w:bCs/>
          <w:sz w:val="20"/>
          <w:szCs w:val="20"/>
        </w:rPr>
      </w:pPr>
      <w:r w:rsidRPr="000D0C10">
        <w:rPr>
          <w:rFonts w:ascii="Verdana" w:hAnsi="Verdana"/>
          <w:b/>
          <w:bCs/>
          <w:sz w:val="20"/>
          <w:szCs w:val="20"/>
        </w:rPr>
        <w:t>НА НАРЕДБА ЗА РЕДА И УСЛОВИЯТА ЗА ОТГЛЕЖДАНЕ НА ЖИВОТНИ НА</w:t>
      </w:r>
    </w:p>
    <w:p w14:paraId="40714BB7" w14:textId="77777777" w:rsidR="008B5BD7" w:rsidRPr="000D0C10" w:rsidRDefault="009F2B92">
      <w:pPr>
        <w:spacing w:after="0" w:line="360" w:lineRule="auto"/>
        <w:ind w:left="356" w:right="461" w:hanging="10"/>
        <w:jc w:val="center"/>
        <w:rPr>
          <w:rFonts w:ascii="Verdana" w:hAnsi="Verdana"/>
          <w:b/>
          <w:bCs/>
          <w:sz w:val="20"/>
          <w:szCs w:val="20"/>
        </w:rPr>
      </w:pPr>
      <w:r w:rsidRPr="000D0C10">
        <w:rPr>
          <w:rFonts w:ascii="Verdana" w:hAnsi="Verdana"/>
          <w:b/>
          <w:bCs/>
          <w:sz w:val="20"/>
          <w:szCs w:val="20"/>
        </w:rPr>
        <w:t>ТЕРИТОРИЯТА НА ОБЩИНА ПИРДОП</w:t>
      </w:r>
    </w:p>
    <w:p w14:paraId="55728DDC" w14:textId="77777777" w:rsidR="008B5BD7" w:rsidRDefault="008B5BD7">
      <w:pPr>
        <w:spacing w:after="0" w:line="360" w:lineRule="auto"/>
        <w:ind w:left="356" w:right="461" w:hanging="10"/>
        <w:jc w:val="center"/>
        <w:rPr>
          <w:rFonts w:ascii="Verdana" w:hAnsi="Verdana"/>
          <w:sz w:val="20"/>
          <w:szCs w:val="20"/>
        </w:rPr>
      </w:pPr>
    </w:p>
    <w:p w14:paraId="26B91DB8" w14:textId="77777777" w:rsidR="008B5BD7" w:rsidRDefault="009F2B92">
      <w:pPr>
        <w:spacing w:after="149" w:line="360" w:lineRule="auto"/>
        <w:ind w:left="91" w:firstLine="0"/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u w:val="single" w:color="000000"/>
        </w:rPr>
        <w:t>В ГРАД ПИРДОП СЕ ОБОСОБЯВА ЦЕНТРАЛНА ГРАДСКА ЗОНА:</w:t>
      </w:r>
    </w:p>
    <w:p w14:paraId="26B5EBCB" w14:textId="77777777" w:rsidR="008B5BD7" w:rsidRDefault="009F2B92">
      <w:pPr>
        <w:spacing w:after="0" w:line="360" w:lineRule="auto"/>
        <w:ind w:left="47" w:right="225" w:firstLine="4"/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Север</w:t>
      </w:r>
      <w:r>
        <w:rPr>
          <w:rFonts w:ascii="Verdana" w:hAnsi="Verdana"/>
          <w:sz w:val="20"/>
          <w:szCs w:val="20"/>
        </w:rPr>
        <w:tab/>
        <w:t xml:space="preserve">- площад “Скалата“, </w:t>
      </w:r>
      <w:proofErr w:type="spellStart"/>
      <w:r>
        <w:rPr>
          <w:rFonts w:ascii="Verdana" w:hAnsi="Verdana"/>
          <w:sz w:val="20"/>
          <w:szCs w:val="20"/>
        </w:rPr>
        <w:t>ул</w:t>
      </w:r>
      <w:proofErr w:type="spellEnd"/>
      <w:r>
        <w:rPr>
          <w:rFonts w:ascii="Verdana" w:hAnsi="Verdana"/>
          <w:sz w:val="20"/>
          <w:szCs w:val="20"/>
        </w:rPr>
        <w:t xml:space="preserve">.“Панагюрско шосе“, </w:t>
      </w:r>
      <w:proofErr w:type="spellStart"/>
      <w:r>
        <w:rPr>
          <w:rFonts w:ascii="Verdana" w:hAnsi="Verdana"/>
          <w:sz w:val="20"/>
          <w:szCs w:val="20"/>
        </w:rPr>
        <w:t>ул</w:t>
      </w:r>
      <w:proofErr w:type="spellEnd"/>
      <w:r>
        <w:rPr>
          <w:rFonts w:ascii="Verdana" w:hAnsi="Verdana"/>
          <w:sz w:val="20"/>
          <w:szCs w:val="20"/>
        </w:rPr>
        <w:t xml:space="preserve">."Княз Момчил Пирдопски“ </w:t>
      </w:r>
    </w:p>
    <w:p w14:paraId="2C239D52" w14:textId="77777777" w:rsidR="008B5BD7" w:rsidRDefault="009F2B92">
      <w:pPr>
        <w:spacing w:after="0" w:line="360" w:lineRule="auto"/>
        <w:ind w:left="47" w:right="225" w:firstLine="4"/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Юг — </w:t>
      </w:r>
      <w:proofErr w:type="spellStart"/>
      <w:r>
        <w:rPr>
          <w:rFonts w:ascii="Verdana" w:hAnsi="Verdana"/>
          <w:sz w:val="20"/>
          <w:szCs w:val="20"/>
        </w:rPr>
        <w:t>ул</w:t>
      </w:r>
      <w:proofErr w:type="spellEnd"/>
      <w:r>
        <w:rPr>
          <w:rFonts w:ascii="Verdana" w:hAnsi="Verdana"/>
          <w:sz w:val="20"/>
          <w:szCs w:val="20"/>
        </w:rPr>
        <w:t xml:space="preserve">.”Александър Груев", ул. „Капитан </w:t>
      </w:r>
      <w:proofErr w:type="spellStart"/>
      <w:r>
        <w:rPr>
          <w:rFonts w:ascii="Verdana" w:hAnsi="Verdana"/>
          <w:sz w:val="20"/>
          <w:szCs w:val="20"/>
        </w:rPr>
        <w:t>Баторски</w:t>
      </w:r>
      <w:proofErr w:type="spellEnd"/>
      <w:r>
        <w:rPr>
          <w:rFonts w:ascii="Verdana" w:hAnsi="Verdana"/>
          <w:sz w:val="20"/>
          <w:szCs w:val="20"/>
        </w:rPr>
        <w:t>"</w:t>
      </w:r>
    </w:p>
    <w:p w14:paraId="6D570CB5" w14:textId="77777777" w:rsidR="008B5BD7" w:rsidRDefault="009F2B92">
      <w:pPr>
        <w:spacing w:after="0" w:line="360" w:lineRule="auto"/>
        <w:ind w:left="47" w:right="225" w:firstLine="4"/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Изток</w:t>
      </w:r>
      <w:r>
        <w:rPr>
          <w:rFonts w:ascii="Verdana" w:hAnsi="Verdana"/>
          <w:sz w:val="20"/>
          <w:szCs w:val="20"/>
        </w:rPr>
        <w:tab/>
        <w:t xml:space="preserve">- </w:t>
      </w:r>
      <w:proofErr w:type="spellStart"/>
      <w:r>
        <w:rPr>
          <w:rFonts w:ascii="Verdana" w:hAnsi="Verdana"/>
          <w:sz w:val="20"/>
          <w:szCs w:val="20"/>
        </w:rPr>
        <w:t>ул</w:t>
      </w:r>
      <w:proofErr w:type="spellEnd"/>
      <w:r>
        <w:rPr>
          <w:rFonts w:ascii="Verdana" w:hAnsi="Verdana"/>
          <w:sz w:val="20"/>
          <w:szCs w:val="20"/>
        </w:rPr>
        <w:t>.”</w:t>
      </w:r>
      <w:proofErr w:type="spellStart"/>
      <w:r>
        <w:rPr>
          <w:rFonts w:ascii="Verdana" w:hAnsi="Verdana"/>
          <w:sz w:val="20"/>
          <w:szCs w:val="20"/>
        </w:rPr>
        <w:t>Славци</w:t>
      </w:r>
      <w:proofErr w:type="spellEnd"/>
      <w:r>
        <w:rPr>
          <w:rFonts w:ascii="Verdana" w:hAnsi="Verdana"/>
          <w:sz w:val="20"/>
          <w:szCs w:val="20"/>
        </w:rPr>
        <w:t xml:space="preserve">” от ул. „Княз Момчил Пирдопски” до ул. „Капитан </w:t>
      </w:r>
      <w:proofErr w:type="spellStart"/>
      <w:r>
        <w:rPr>
          <w:rFonts w:ascii="Verdana" w:hAnsi="Verdana"/>
          <w:sz w:val="20"/>
          <w:szCs w:val="20"/>
        </w:rPr>
        <w:t>Баторски</w:t>
      </w:r>
      <w:proofErr w:type="spellEnd"/>
      <w:r>
        <w:rPr>
          <w:rFonts w:ascii="Verdana" w:hAnsi="Verdana"/>
          <w:sz w:val="20"/>
          <w:szCs w:val="20"/>
        </w:rPr>
        <w:t>"</w:t>
      </w:r>
    </w:p>
    <w:p w14:paraId="7B2C3EDC" w14:textId="6F35192D" w:rsidR="008B5BD7" w:rsidRPr="008C7E87" w:rsidRDefault="009F2B92" w:rsidP="008C7E87">
      <w:pPr>
        <w:spacing w:after="47" w:line="360" w:lineRule="auto"/>
        <w:ind w:left="47" w:right="225" w:firstLine="4"/>
        <w:jc w:val="left"/>
        <w:rPr>
          <w:rFonts w:ascii="Verdana" w:hAnsi="Verdana"/>
          <w:sz w:val="20"/>
          <w:szCs w:val="20"/>
        </w:rPr>
        <w:sectPr w:rsidR="008B5BD7" w:rsidRPr="008C7E87">
          <w:headerReference w:type="default" r:id="rId10"/>
          <w:pgSz w:w="11900" w:h="16820"/>
          <w:pgMar w:top="1080" w:right="1268" w:bottom="1494" w:left="1430" w:header="708" w:footer="708" w:gutter="0"/>
          <w:cols w:space="708"/>
        </w:sectPr>
      </w:pPr>
      <w:r>
        <w:rPr>
          <w:rFonts w:ascii="Verdana" w:hAnsi="Verdana"/>
          <w:sz w:val="20"/>
          <w:szCs w:val="20"/>
        </w:rPr>
        <w:t xml:space="preserve">Запад — </w:t>
      </w:r>
      <w:proofErr w:type="spellStart"/>
      <w:r>
        <w:rPr>
          <w:rFonts w:ascii="Verdana" w:hAnsi="Verdana"/>
          <w:sz w:val="20"/>
          <w:szCs w:val="20"/>
        </w:rPr>
        <w:t>ул</w:t>
      </w:r>
      <w:proofErr w:type="spellEnd"/>
      <w:r>
        <w:rPr>
          <w:rFonts w:ascii="Verdana" w:hAnsi="Verdana"/>
          <w:sz w:val="20"/>
          <w:szCs w:val="20"/>
        </w:rPr>
        <w:t xml:space="preserve">.“Оборище”, </w:t>
      </w:r>
      <w:proofErr w:type="spellStart"/>
      <w:r>
        <w:rPr>
          <w:rFonts w:ascii="Verdana" w:hAnsi="Verdana"/>
          <w:sz w:val="20"/>
          <w:szCs w:val="20"/>
        </w:rPr>
        <w:t>ул</w:t>
      </w:r>
      <w:proofErr w:type="spellEnd"/>
      <w:r>
        <w:rPr>
          <w:rFonts w:ascii="Verdana" w:hAnsi="Verdana"/>
          <w:sz w:val="20"/>
          <w:szCs w:val="20"/>
        </w:rPr>
        <w:t>."Тодор Влай</w:t>
      </w:r>
      <w:r w:rsidR="008C7E87">
        <w:rPr>
          <w:rFonts w:ascii="Verdana" w:hAnsi="Verdana"/>
          <w:sz w:val="20"/>
          <w:szCs w:val="20"/>
        </w:rPr>
        <w:t>ков</w:t>
      </w:r>
    </w:p>
    <w:p w14:paraId="6B746C5D" w14:textId="15A86DCB" w:rsidR="008B5BD7" w:rsidRDefault="008B5BD7" w:rsidP="008C7E87">
      <w:pPr>
        <w:spacing w:after="0" w:line="259" w:lineRule="auto"/>
        <w:ind w:left="0" w:right="10460" w:firstLine="0"/>
        <w:jc w:val="left"/>
      </w:pPr>
    </w:p>
    <w:sectPr w:rsidR="008B5BD7">
      <w:pgSz w:w="11900" w:h="1682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5AC77" w14:textId="77777777" w:rsidR="00A33A34" w:rsidRDefault="00A33A34">
      <w:pPr>
        <w:spacing w:line="240" w:lineRule="auto"/>
      </w:pPr>
      <w:r>
        <w:separator/>
      </w:r>
    </w:p>
  </w:endnote>
  <w:endnote w:type="continuationSeparator" w:id="0">
    <w:p w14:paraId="40A99B95" w14:textId="77777777" w:rsidR="00A33A34" w:rsidRDefault="00A33A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4FD71" w14:textId="77777777" w:rsidR="00A33A34" w:rsidRDefault="00A33A34">
      <w:pPr>
        <w:spacing w:after="0"/>
      </w:pPr>
      <w:r>
        <w:separator/>
      </w:r>
    </w:p>
  </w:footnote>
  <w:footnote w:type="continuationSeparator" w:id="0">
    <w:p w14:paraId="258F37CD" w14:textId="77777777" w:rsidR="00A33A34" w:rsidRDefault="00A33A3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380AC" w14:textId="7BEF553F" w:rsidR="008C7E87" w:rsidRPr="008C7E87" w:rsidRDefault="008C7E87" w:rsidP="008C7E87">
    <w:pPr>
      <w:spacing w:after="0" w:line="320" w:lineRule="exact"/>
      <w:ind w:left="0" w:firstLine="0"/>
      <w:jc w:val="center"/>
      <w:rPr>
        <w:rFonts w:ascii="Verdana" w:hAnsi="Verdana" w:cs="Arial"/>
        <w:b/>
        <w:color w:val="auto"/>
        <w:kern w:val="0"/>
        <w:szCs w:val="24"/>
        <w14:ligatures w14:val="none"/>
      </w:rPr>
    </w:pPr>
    <w:bookmarkStart w:id="2" w:name="_Hlk184302003"/>
    <w:r w:rsidRPr="008C7E87">
      <w:rPr>
        <w:rFonts w:ascii="Tahoma" w:hAnsi="Tahoma"/>
        <w:noProof/>
        <w:color w:val="auto"/>
        <w:kern w:val="0"/>
        <w:sz w:val="20"/>
        <w:szCs w:val="20"/>
        <w:lang w:val="en-GB"/>
        <w14:ligatures w14:val="none"/>
      </w:rPr>
      <w:drawing>
        <wp:anchor distT="0" distB="0" distL="114300" distR="114300" simplePos="0" relativeHeight="251660288" behindDoc="0" locked="0" layoutInCell="1" allowOverlap="1" wp14:anchorId="7141C1B0" wp14:editId="6F647527">
          <wp:simplePos x="0" y="0"/>
          <wp:positionH relativeFrom="column">
            <wp:posOffset>-476885</wp:posOffset>
          </wp:positionH>
          <wp:positionV relativeFrom="paragraph">
            <wp:posOffset>-203200</wp:posOffset>
          </wp:positionV>
          <wp:extent cx="597535" cy="532130"/>
          <wp:effectExtent l="0" t="0" r="0" b="1270"/>
          <wp:wrapNone/>
          <wp:docPr id="313636816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535" cy="53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6CC31C8" w14:textId="77777777" w:rsidR="008C7E87" w:rsidRPr="008C7E87" w:rsidRDefault="008C7E87" w:rsidP="008C7E87">
    <w:pPr>
      <w:spacing w:after="0" w:line="320" w:lineRule="exact"/>
      <w:ind w:left="0" w:firstLine="0"/>
      <w:jc w:val="center"/>
      <w:rPr>
        <w:rFonts w:ascii="Verdana" w:hAnsi="Verdana" w:cs="Arial"/>
        <w:b/>
        <w:color w:val="auto"/>
        <w:kern w:val="0"/>
        <w:szCs w:val="24"/>
        <w14:ligatures w14:val="none"/>
      </w:rPr>
    </w:pPr>
    <w:r w:rsidRPr="008C7E87">
      <w:rPr>
        <w:rFonts w:ascii="Verdana" w:hAnsi="Verdana" w:cs="Arial"/>
        <w:b/>
        <w:color w:val="auto"/>
        <w:kern w:val="0"/>
        <w:szCs w:val="24"/>
        <w14:ligatures w14:val="none"/>
      </w:rPr>
      <w:t>ОБЩИНА ПИРДОП - СОФИЙСКА ОБЛАСТ</w:t>
    </w:r>
  </w:p>
  <w:p w14:paraId="429EBAB2" w14:textId="798F5723" w:rsidR="008C7E87" w:rsidRPr="008C7E87" w:rsidRDefault="008C7E87" w:rsidP="008C7E87">
    <w:pPr>
      <w:spacing w:after="0" w:line="320" w:lineRule="exact"/>
      <w:ind w:left="0" w:firstLine="0"/>
      <w:jc w:val="center"/>
      <w:rPr>
        <w:rFonts w:ascii="Verdana" w:eastAsia="Arial Unicode MS" w:hAnsi="Verdana"/>
        <w:b/>
        <w:color w:val="auto"/>
        <w:kern w:val="0"/>
        <w:sz w:val="16"/>
        <w:szCs w:val="16"/>
        <w14:ligatures w14:val="none"/>
      </w:rPr>
    </w:pPr>
    <w:r w:rsidRPr="008C7E87">
      <w:rPr>
        <w:rFonts w:ascii="Tahoma" w:hAnsi="Tahoma"/>
        <w:noProof/>
        <w:color w:val="auto"/>
        <w:kern w:val="0"/>
        <w:sz w:val="20"/>
        <w:szCs w:val="20"/>
        <w:lang w:val="en-GB"/>
        <w14:ligatures w14:val="none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2B06A1D" wp14:editId="415BCB34">
              <wp:simplePos x="0" y="0"/>
              <wp:positionH relativeFrom="column">
                <wp:posOffset>470535</wp:posOffset>
              </wp:positionH>
              <wp:positionV relativeFrom="paragraph">
                <wp:posOffset>32384</wp:posOffset>
              </wp:positionV>
              <wp:extent cx="5218430" cy="0"/>
              <wp:effectExtent l="0" t="0" r="0" b="0"/>
              <wp:wrapNone/>
              <wp:docPr id="1547631437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184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C91A73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37.05pt;margin-top:2.55pt;width:410.9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"/>
          </w:pict>
        </mc:Fallback>
      </mc:AlternateContent>
    </w:r>
    <w:r w:rsidRPr="008C7E87">
      <w:rPr>
        <w:rFonts w:ascii="Verdana" w:eastAsia="Arial Unicode MS" w:hAnsi="Verdana"/>
        <w:b/>
        <w:color w:val="auto"/>
        <w:kern w:val="0"/>
        <w:sz w:val="16"/>
        <w:szCs w:val="16"/>
        <w14:ligatures w14:val="none"/>
      </w:rPr>
      <w:t xml:space="preserve">2070 град Пирдоп, </w:t>
    </w:r>
    <w:proofErr w:type="spellStart"/>
    <w:r w:rsidRPr="008C7E87">
      <w:rPr>
        <w:rFonts w:ascii="Verdana" w:eastAsia="Arial Unicode MS" w:hAnsi="Verdana"/>
        <w:b/>
        <w:color w:val="auto"/>
        <w:kern w:val="0"/>
        <w:sz w:val="16"/>
        <w:szCs w:val="16"/>
        <w14:ligatures w14:val="none"/>
      </w:rPr>
      <w:t>пл</w:t>
    </w:r>
    <w:proofErr w:type="spellEnd"/>
    <w:r w:rsidRPr="008C7E87">
      <w:rPr>
        <w:rFonts w:ascii="Verdana" w:eastAsia="Arial Unicode MS" w:hAnsi="Verdana"/>
        <w:b/>
        <w:color w:val="auto"/>
        <w:kern w:val="0"/>
        <w:sz w:val="16"/>
        <w:szCs w:val="16"/>
        <w:lang w:val="ru-RU"/>
        <w14:ligatures w14:val="none"/>
      </w:rPr>
      <w:t>.</w:t>
    </w:r>
    <w:r w:rsidRPr="008C7E87">
      <w:rPr>
        <w:rFonts w:ascii="Verdana" w:eastAsia="Arial Unicode MS" w:hAnsi="Verdana"/>
        <w:b/>
        <w:color w:val="auto"/>
        <w:kern w:val="0"/>
        <w:sz w:val="16"/>
        <w:szCs w:val="16"/>
        <w14:ligatures w14:val="none"/>
      </w:rPr>
      <w:t xml:space="preserve"> „Тодор Влайков” №2; тел.: 07 181/52 42, факс: 07 181/57 01;</w:t>
    </w:r>
  </w:p>
  <w:p w14:paraId="5E6D0DDD" w14:textId="77777777" w:rsidR="008C7E87" w:rsidRPr="008C7E87" w:rsidRDefault="008C7E87" w:rsidP="008C7E87">
    <w:pPr>
      <w:spacing w:after="0" w:line="240" w:lineRule="auto"/>
      <w:ind w:left="0" w:firstLine="0"/>
      <w:jc w:val="center"/>
      <w:rPr>
        <w:rFonts w:ascii="Verdana" w:hAnsi="Verdana"/>
        <w:color w:val="auto"/>
        <w:kern w:val="0"/>
        <w:sz w:val="16"/>
        <w:szCs w:val="16"/>
        <w14:ligatures w14:val="none"/>
      </w:rPr>
    </w:pPr>
    <w:hyperlink r:id="rId2" w:history="1">
      <w:r w:rsidRPr="008C7E87">
        <w:rPr>
          <w:rFonts w:ascii="Verdana" w:hAnsi="Verdana"/>
          <w:color w:val="0000FF"/>
          <w:kern w:val="0"/>
          <w:sz w:val="16"/>
          <w:szCs w:val="16"/>
          <w:u w:val="single"/>
          <w14:ligatures w14:val="none"/>
        </w:rPr>
        <w:t>www.pirdop.bg</w:t>
      </w:r>
    </w:hyperlink>
    <w:r w:rsidRPr="008C7E87">
      <w:rPr>
        <w:rFonts w:ascii="Verdana" w:hAnsi="Verdana"/>
        <w:b/>
        <w:color w:val="auto"/>
        <w:kern w:val="0"/>
        <w:sz w:val="16"/>
        <w:szCs w:val="16"/>
        <w14:ligatures w14:val="none"/>
      </w:rPr>
      <w:t xml:space="preserve">; </w:t>
    </w:r>
    <w:r w:rsidRPr="008C7E87">
      <w:rPr>
        <w:rFonts w:ascii="Verdana" w:hAnsi="Verdana"/>
        <w:color w:val="auto"/>
        <w:kern w:val="0"/>
        <w:sz w:val="16"/>
        <w:szCs w:val="16"/>
        <w14:ligatures w14:val="none"/>
      </w:rPr>
      <w:t xml:space="preserve"> </w:t>
    </w:r>
    <w:r w:rsidRPr="008C7E87">
      <w:rPr>
        <w:rFonts w:ascii="Verdana" w:hAnsi="Verdana"/>
        <w:b/>
        <w:color w:val="auto"/>
        <w:kern w:val="0"/>
        <w:sz w:val="16"/>
        <w:szCs w:val="16"/>
        <w14:ligatures w14:val="none"/>
      </w:rPr>
      <w:t>е-</w:t>
    </w:r>
    <w:proofErr w:type="spellStart"/>
    <w:r w:rsidRPr="008C7E87">
      <w:rPr>
        <w:rFonts w:ascii="Verdana" w:hAnsi="Verdana"/>
        <w:b/>
        <w:color w:val="auto"/>
        <w:kern w:val="0"/>
        <w:sz w:val="16"/>
        <w:szCs w:val="16"/>
        <w14:ligatures w14:val="none"/>
      </w:rPr>
      <w:t>mail</w:t>
    </w:r>
    <w:proofErr w:type="spellEnd"/>
    <w:r w:rsidRPr="008C7E87">
      <w:rPr>
        <w:rFonts w:ascii="Verdana" w:hAnsi="Verdana"/>
        <w:b/>
        <w:color w:val="auto"/>
        <w:kern w:val="0"/>
        <w:sz w:val="16"/>
        <w:szCs w:val="16"/>
        <w14:ligatures w14:val="none"/>
      </w:rPr>
      <w:t xml:space="preserve">: </w:t>
    </w:r>
    <w:hyperlink r:id="rId3" w:history="1">
      <w:r w:rsidRPr="008C7E87">
        <w:rPr>
          <w:rFonts w:ascii="Verdana" w:hAnsi="Verdana"/>
          <w:color w:val="0000FF"/>
          <w:kern w:val="0"/>
          <w:sz w:val="16"/>
          <w:szCs w:val="16"/>
          <w:u w:val="single"/>
          <w14:ligatures w14:val="none"/>
        </w:rPr>
        <w:t>obs</w:t>
      </w:r>
      <w:r w:rsidRPr="008C7E87">
        <w:rPr>
          <w:rFonts w:ascii="Verdana" w:hAnsi="Verdana"/>
          <w:color w:val="0000FF"/>
          <w:kern w:val="0"/>
          <w:sz w:val="16"/>
          <w:szCs w:val="16"/>
          <w:u w:val="single"/>
          <w:lang w:val="en-US"/>
          <w14:ligatures w14:val="none"/>
        </w:rPr>
        <w:t>h</w:t>
      </w:r>
      <w:r w:rsidRPr="008C7E87">
        <w:rPr>
          <w:rFonts w:ascii="Verdana" w:hAnsi="Verdana"/>
          <w:color w:val="0000FF"/>
          <w:kern w:val="0"/>
          <w:sz w:val="16"/>
          <w:szCs w:val="16"/>
          <w:u w:val="single"/>
          <w14:ligatures w14:val="none"/>
        </w:rPr>
        <w:t>tina@pirdop.</w:t>
      </w:r>
      <w:r w:rsidRPr="008C7E87">
        <w:rPr>
          <w:rFonts w:ascii="Verdana" w:hAnsi="Verdana"/>
          <w:color w:val="0000FF"/>
          <w:kern w:val="0"/>
          <w:sz w:val="16"/>
          <w:szCs w:val="16"/>
          <w:u w:val="single"/>
          <w:lang w:val="en-US"/>
          <w14:ligatures w14:val="none"/>
        </w:rPr>
        <w:t>egov</w:t>
      </w:r>
      <w:r w:rsidRPr="008C7E87">
        <w:rPr>
          <w:rFonts w:ascii="Verdana" w:hAnsi="Verdana"/>
          <w:color w:val="0000FF"/>
          <w:kern w:val="0"/>
          <w:sz w:val="16"/>
          <w:szCs w:val="16"/>
          <w:u w:val="single"/>
          <w14:ligatures w14:val="none"/>
        </w:rPr>
        <w:t>.</w:t>
      </w:r>
      <w:r w:rsidRPr="008C7E87">
        <w:rPr>
          <w:rFonts w:ascii="Verdana" w:hAnsi="Verdana"/>
          <w:color w:val="0000FF"/>
          <w:kern w:val="0"/>
          <w:sz w:val="16"/>
          <w:szCs w:val="16"/>
          <w:u w:val="single"/>
          <w:lang w:val="en-US"/>
          <w14:ligatures w14:val="none"/>
        </w:rPr>
        <w:t>bg</w:t>
      </w:r>
    </w:hyperlink>
    <w:r w:rsidRPr="008C7E87">
      <w:rPr>
        <w:rFonts w:ascii="Verdana" w:hAnsi="Verdana"/>
        <w:color w:val="auto"/>
        <w:kern w:val="0"/>
        <w:sz w:val="16"/>
        <w:szCs w:val="16"/>
        <w14:ligatures w14:val="none"/>
      </w:rPr>
      <w:t xml:space="preserve"> </w:t>
    </w:r>
    <w:bookmarkEnd w:id="2"/>
  </w:p>
  <w:p w14:paraId="35BBBC40" w14:textId="77777777" w:rsidR="008C7E87" w:rsidRDefault="008C7E8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2.5pt;height:11.9pt" o:bullet="t">
        <v:imagedata r:id="rId1" o:title=""/>
      </v:shape>
    </w:pict>
  </w:numPicBullet>
  <w:numPicBullet w:numPicBulletId="1">
    <w:pict>
      <v:shape id="_x0000_i1050" type="#_x0000_t75" style="width:8.15pt;height:3.75pt" o:bullet="t">
        <v:imagedata r:id="rId2" o:title=""/>
      </v:shape>
    </w:pict>
  </w:numPicBullet>
  <w:abstractNum w:abstractNumId="0" w15:restartNumberingAfterBreak="0">
    <w:nsid w:val="005A2915"/>
    <w:multiLevelType w:val="multilevel"/>
    <w:tmpl w:val="005A2915"/>
    <w:lvl w:ilvl="0">
      <w:start w:val="1"/>
      <w:numFmt w:val="bullet"/>
      <w:lvlText w:val="-"/>
      <w:lvlJc w:val="left"/>
      <w:pPr>
        <w:ind w:left="763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" w15:restartNumberingAfterBreak="0">
    <w:nsid w:val="095A6240"/>
    <w:multiLevelType w:val="multilevel"/>
    <w:tmpl w:val="095A6240"/>
    <w:lvl w:ilvl="0">
      <w:start w:val="2"/>
      <w:numFmt w:val="decimal"/>
      <w:lvlText w:val="(%1)"/>
      <w:lvlJc w:val="left"/>
      <w:pPr>
        <w:ind w:left="552"/>
      </w:pPr>
      <w:rPr>
        <w:rFonts w:ascii="Verdana" w:eastAsia="Times New Roman" w:hAnsi="Verdana" w:cs="Times New Roman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22AD072B"/>
    <w:multiLevelType w:val="multilevel"/>
    <w:tmpl w:val="22AD072B"/>
    <w:lvl w:ilvl="0">
      <w:start w:val="1"/>
      <w:numFmt w:val="bullet"/>
      <w:lvlText w:val="•"/>
      <w:lvlPicBulletId w:val="0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2891068A"/>
    <w:multiLevelType w:val="multilevel"/>
    <w:tmpl w:val="2891068A"/>
    <w:lvl w:ilvl="0">
      <w:start w:val="1"/>
      <w:numFmt w:val="bullet"/>
      <w:lvlText w:val="-"/>
      <w:lvlJc w:val="left"/>
      <w:pPr>
        <w:ind w:left="1066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4" w15:restartNumberingAfterBreak="0">
    <w:nsid w:val="29090246"/>
    <w:multiLevelType w:val="hybridMultilevel"/>
    <w:tmpl w:val="B95696CE"/>
    <w:lvl w:ilvl="0" w:tplc="04020001">
      <w:start w:val="1"/>
      <w:numFmt w:val="bullet"/>
      <w:lvlText w:val=""/>
      <w:lvlJc w:val="left"/>
      <w:pPr>
        <w:ind w:left="9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5" w15:restartNumberingAfterBreak="0">
    <w:nsid w:val="32EA6A72"/>
    <w:multiLevelType w:val="multilevel"/>
    <w:tmpl w:val="32EA6A72"/>
    <w:lvl w:ilvl="0">
      <w:start w:val="1"/>
      <w:numFmt w:val="decimal"/>
      <w:lvlText w:val="%1."/>
      <w:lvlJc w:val="left"/>
      <w:pPr>
        <w:ind w:left="943"/>
      </w:pPr>
      <w:rPr>
        <w:rFonts w:ascii="Verdana" w:eastAsia="Times New Roman" w:hAnsi="Verdana" w:cs="Times New Roman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3ADD6FC3"/>
    <w:multiLevelType w:val="multilevel"/>
    <w:tmpl w:val="3ADD6FC3"/>
    <w:lvl w:ilvl="0">
      <w:start w:val="4"/>
      <w:numFmt w:val="decimal"/>
      <w:lvlText w:val="(%1)"/>
      <w:lvlJc w:val="left"/>
      <w:pPr>
        <w:ind w:left="139"/>
      </w:pPr>
      <w:rPr>
        <w:rFonts w:ascii="Verdana" w:eastAsia="Times New Roman" w:hAnsi="Verdana" w:cs="Times New Roman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48D31CBF"/>
    <w:multiLevelType w:val="multilevel"/>
    <w:tmpl w:val="48D31CBF"/>
    <w:lvl w:ilvl="0">
      <w:start w:val="1"/>
      <w:numFmt w:val="decimal"/>
      <w:lvlText w:val="%1."/>
      <w:lvlJc w:val="left"/>
      <w:pPr>
        <w:ind w:left="65"/>
      </w:pPr>
      <w:rPr>
        <w:rFonts w:ascii="Verdana" w:eastAsia="Times New Roman" w:hAnsi="Verdana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524315D1"/>
    <w:multiLevelType w:val="multilevel"/>
    <w:tmpl w:val="524315D1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395E22"/>
    <w:multiLevelType w:val="multilevel"/>
    <w:tmpl w:val="70FAC6E2"/>
    <w:lvl w:ilvl="0">
      <w:start w:val="1"/>
      <w:numFmt w:val="decimal"/>
      <w:lvlText w:val="%1."/>
      <w:lvlJc w:val="left"/>
      <w:pPr>
        <w:ind w:left="142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632956BB"/>
    <w:multiLevelType w:val="multilevel"/>
    <w:tmpl w:val="632956BB"/>
    <w:lvl w:ilvl="0">
      <w:start w:val="7"/>
      <w:numFmt w:val="decimal"/>
      <w:lvlText w:val="(%1)"/>
      <w:lvlJc w:val="left"/>
      <w:pPr>
        <w:ind w:left="139"/>
      </w:pPr>
      <w:rPr>
        <w:rFonts w:ascii="Verdana" w:eastAsia="Times New Roman" w:hAnsi="Verdana" w:cs="Times New Roman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•"/>
      <w:lvlPicBulletId w:val="1"/>
      <w:lvlJc w:val="left"/>
      <w:pPr>
        <w:ind w:left="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716F7615"/>
    <w:multiLevelType w:val="hybridMultilevel"/>
    <w:tmpl w:val="B2C48716"/>
    <w:lvl w:ilvl="0" w:tplc="04020001">
      <w:start w:val="1"/>
      <w:numFmt w:val="bullet"/>
      <w:lvlText w:val=""/>
      <w:lvlJc w:val="left"/>
      <w:pPr>
        <w:ind w:left="123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12" w15:restartNumberingAfterBreak="0">
    <w:nsid w:val="79D36396"/>
    <w:multiLevelType w:val="multilevel"/>
    <w:tmpl w:val="79D36396"/>
    <w:lvl w:ilvl="0">
      <w:start w:val="4"/>
      <w:numFmt w:val="decimal"/>
      <w:lvlText w:val="%1."/>
      <w:lvlJc w:val="left"/>
      <w:pPr>
        <w:ind w:left="235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 w16cid:durableId="1008216007">
    <w:abstractNumId w:val="1"/>
  </w:num>
  <w:num w:numId="2" w16cid:durableId="1933273480">
    <w:abstractNumId w:val="2"/>
  </w:num>
  <w:num w:numId="3" w16cid:durableId="392388042">
    <w:abstractNumId w:val="5"/>
  </w:num>
  <w:num w:numId="4" w16cid:durableId="2089686556">
    <w:abstractNumId w:val="10"/>
  </w:num>
  <w:num w:numId="5" w16cid:durableId="434667243">
    <w:abstractNumId w:val="3"/>
  </w:num>
  <w:num w:numId="6" w16cid:durableId="1135175994">
    <w:abstractNumId w:val="8"/>
  </w:num>
  <w:num w:numId="7" w16cid:durableId="548340991">
    <w:abstractNumId w:val="7"/>
  </w:num>
  <w:num w:numId="8" w16cid:durableId="1707756929">
    <w:abstractNumId w:val="6"/>
  </w:num>
  <w:num w:numId="9" w16cid:durableId="274334070">
    <w:abstractNumId w:val="12"/>
  </w:num>
  <w:num w:numId="10" w16cid:durableId="1916429945">
    <w:abstractNumId w:val="11"/>
  </w:num>
  <w:num w:numId="11" w16cid:durableId="1981688538">
    <w:abstractNumId w:val="4"/>
  </w:num>
  <w:num w:numId="12" w16cid:durableId="531964825">
    <w:abstractNumId w:val="0"/>
  </w:num>
  <w:num w:numId="13" w16cid:durableId="16785825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47C"/>
    <w:rsid w:val="000838A6"/>
    <w:rsid w:val="00086B75"/>
    <w:rsid w:val="00093094"/>
    <w:rsid w:val="00094226"/>
    <w:rsid w:val="000B31D3"/>
    <w:rsid w:val="000D0C10"/>
    <w:rsid w:val="00170F86"/>
    <w:rsid w:val="00201098"/>
    <w:rsid w:val="002339AD"/>
    <w:rsid w:val="0026290E"/>
    <w:rsid w:val="002862BB"/>
    <w:rsid w:val="00362B65"/>
    <w:rsid w:val="00387D04"/>
    <w:rsid w:val="00430F84"/>
    <w:rsid w:val="004846E0"/>
    <w:rsid w:val="00506914"/>
    <w:rsid w:val="00513BA8"/>
    <w:rsid w:val="005A426C"/>
    <w:rsid w:val="005E69A7"/>
    <w:rsid w:val="006907B4"/>
    <w:rsid w:val="00693A4C"/>
    <w:rsid w:val="006B32D5"/>
    <w:rsid w:val="0072147C"/>
    <w:rsid w:val="00822B69"/>
    <w:rsid w:val="008B5BD7"/>
    <w:rsid w:val="008C7E87"/>
    <w:rsid w:val="009B1AD8"/>
    <w:rsid w:val="009B435F"/>
    <w:rsid w:val="009F2B92"/>
    <w:rsid w:val="00A33A34"/>
    <w:rsid w:val="00A916CC"/>
    <w:rsid w:val="00A9567B"/>
    <w:rsid w:val="00AC13B4"/>
    <w:rsid w:val="00AC3334"/>
    <w:rsid w:val="00B2723C"/>
    <w:rsid w:val="00B31239"/>
    <w:rsid w:val="00B6327B"/>
    <w:rsid w:val="00CB3A51"/>
    <w:rsid w:val="00CC3599"/>
    <w:rsid w:val="00CD2C32"/>
    <w:rsid w:val="00D65AD2"/>
    <w:rsid w:val="00D82D2A"/>
    <w:rsid w:val="00DB2FEB"/>
    <w:rsid w:val="00E138DC"/>
    <w:rsid w:val="00E42E65"/>
    <w:rsid w:val="00E60828"/>
    <w:rsid w:val="00ED034C"/>
    <w:rsid w:val="00EE02F9"/>
    <w:rsid w:val="00F45819"/>
    <w:rsid w:val="00F83737"/>
    <w:rsid w:val="00FE5390"/>
    <w:rsid w:val="41B2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;"/>
  <w14:docId w14:val="7BAFFEC5"/>
  <w15:docId w15:val="{11B94581-E07D-47D2-A52A-8499F0CE0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25" w:lineRule="auto"/>
      <w:ind w:left="226" w:firstLine="9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2"/>
      <w14:ligatures w14:val="standardContextual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90" w:line="259" w:lineRule="auto"/>
      <w:ind w:left="312"/>
      <w:jc w:val="right"/>
      <w:outlineLvl w:val="0"/>
    </w:pPr>
    <w:rPr>
      <w:rFonts w:ascii="Times New Roman" w:eastAsia="Times New Roman" w:hAnsi="Times New Roman" w:cs="Times New Roman"/>
      <w:color w:val="000000"/>
      <w:kern w:val="2"/>
      <w:sz w:val="26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samedocreference">
    <w:name w:val="samedocreference"/>
    <w:basedOn w:val="a0"/>
  </w:style>
  <w:style w:type="character" w:customStyle="1" w:styleId="legaldocreference">
    <w:name w:val="legaldocreference"/>
    <w:basedOn w:val="a0"/>
  </w:style>
  <w:style w:type="character" w:customStyle="1" w:styleId="newdocreference">
    <w:name w:val="newdocreference"/>
    <w:basedOn w:val="a0"/>
  </w:style>
  <w:style w:type="paragraph" w:styleId="a4">
    <w:name w:val="header"/>
    <w:basedOn w:val="a"/>
    <w:link w:val="a5"/>
    <w:uiPriority w:val="99"/>
    <w:unhideWhenUsed/>
    <w:rsid w:val="008C7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8C7E87"/>
    <w:rPr>
      <w:rFonts w:ascii="Times New Roman" w:eastAsia="Times New Roman" w:hAnsi="Times New Roman" w:cs="Times New Roman"/>
      <w:color w:val="000000"/>
      <w:kern w:val="2"/>
      <w:sz w:val="24"/>
      <w:szCs w:val="22"/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8C7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8C7E87"/>
    <w:rPr>
      <w:rFonts w:ascii="Times New Roman" w:eastAsia="Times New Roman" w:hAnsi="Times New Roman" w:cs="Times New Roman"/>
      <w:color w:val="000000"/>
      <w:kern w:val="2"/>
      <w:sz w:val="24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shtina@pirdop.egov.bg" TargetMode="External"/><Relationship Id="rId2" Type="http://schemas.openxmlformats.org/officeDocument/2006/relationships/hyperlink" Target="http://www.pirdop.bg" TargetMode="External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2345</Words>
  <Characters>13370</Characters>
  <Application>Microsoft Office Word</Application>
  <DocSecurity>0</DocSecurity>
  <Lines>111</Lines>
  <Paragraphs>31</Paragraphs>
  <ScaleCrop>false</ScaleCrop>
  <Company/>
  <LinksUpToDate>false</LinksUpToDate>
  <CharactersWithSpaces>15684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SKM_C25821012010380</dc:title>
  <dc:creator>EKOLOG</dc:creator>
  <cp:lastModifiedBy>Technicheska1</cp:lastModifiedBy>
  <cp:revision>2</cp:revision>
  <dcterms:created xsi:type="dcterms:W3CDTF">2025-10-28T09:34:00Z</dcterms:created>
  <dcterms:modified xsi:type="dcterms:W3CDTF">2025-10-28T09:34:00Z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3EAC3FFAEAC1491786B68473FD96C611_12</vt:lpwstr>
  </property>
</Properties>
</file>