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DCB4" w14:textId="71103D05" w:rsidR="00F15468" w:rsidRPr="00D50217" w:rsidRDefault="004676B1" w:rsidP="004676B1">
      <w:pPr>
        <w:jc w:val="center"/>
        <w:rPr>
          <w:rFonts w:ascii="Verdana" w:hAnsi="Verdana"/>
          <w:b/>
          <w:bCs/>
        </w:rPr>
      </w:pPr>
      <w:r w:rsidRPr="00D50217">
        <w:rPr>
          <w:rFonts w:ascii="Verdana" w:hAnsi="Verdana"/>
          <w:b/>
          <w:bCs/>
        </w:rPr>
        <w:t>НАРЕДБА ЗА РЕДА И УСЛОВИЯТА ЗА ПОСТ</w:t>
      </w:r>
      <w:r w:rsidR="00CF3825" w:rsidRPr="00D50217">
        <w:rPr>
          <w:rFonts w:ascii="Verdana" w:hAnsi="Verdana"/>
          <w:b/>
          <w:bCs/>
        </w:rPr>
        <w:t>А</w:t>
      </w:r>
      <w:r w:rsidRPr="00D50217">
        <w:rPr>
          <w:rFonts w:ascii="Verdana" w:hAnsi="Verdana"/>
          <w:b/>
          <w:bCs/>
        </w:rPr>
        <w:t>ВЯНЕ НА ВРЕМЕННИ   ПРЕМЕСТВАЕМИ СЪОРЪЖЕНИЯ НА ТЕРИТОРИЯТА НА ОБЩИНА ПИРДОП</w:t>
      </w:r>
    </w:p>
    <w:p w14:paraId="1525CE12" w14:textId="77777777" w:rsidR="00F020BE" w:rsidRDefault="00F020BE" w:rsidP="002676FC">
      <w:pPr>
        <w:jc w:val="both"/>
        <w:rPr>
          <w:rFonts w:ascii="Verdana" w:hAnsi="Verdana"/>
          <w:sz w:val="20"/>
          <w:szCs w:val="20"/>
        </w:rPr>
      </w:pPr>
    </w:p>
    <w:p w14:paraId="275A9F93" w14:textId="08DC06DC" w:rsidR="003A7934" w:rsidRDefault="00E773AC" w:rsidP="00CF382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(п</w:t>
      </w:r>
      <w:r w:rsidR="003A7934" w:rsidRPr="003A7934">
        <w:rPr>
          <w:rFonts w:ascii="Verdana" w:hAnsi="Verdana"/>
          <w:sz w:val="20"/>
          <w:szCs w:val="20"/>
        </w:rPr>
        <w:t xml:space="preserve">риета с решение </w:t>
      </w:r>
      <w:r w:rsidR="003A7934" w:rsidRPr="00CF3825">
        <w:rPr>
          <w:rFonts w:ascii="Verdana" w:hAnsi="Verdana"/>
          <w:sz w:val="20"/>
          <w:szCs w:val="20"/>
        </w:rPr>
        <w:t xml:space="preserve">№ </w:t>
      </w:r>
      <w:r w:rsidR="00CF3825" w:rsidRPr="00CF3825">
        <w:rPr>
          <w:rFonts w:ascii="Verdana" w:hAnsi="Verdana"/>
          <w:sz w:val="20"/>
          <w:szCs w:val="20"/>
        </w:rPr>
        <w:t>53</w:t>
      </w:r>
      <w:r w:rsidR="003A7934" w:rsidRPr="00CF3825">
        <w:rPr>
          <w:rFonts w:ascii="Verdana" w:hAnsi="Verdana"/>
          <w:sz w:val="20"/>
          <w:szCs w:val="20"/>
        </w:rPr>
        <w:t>/</w:t>
      </w:r>
      <w:r w:rsidR="00CF3825" w:rsidRPr="00CF3825">
        <w:rPr>
          <w:rFonts w:ascii="Verdana" w:hAnsi="Verdana"/>
          <w:sz w:val="20"/>
          <w:szCs w:val="20"/>
        </w:rPr>
        <w:t>2003</w:t>
      </w:r>
      <w:r w:rsidR="003A7934" w:rsidRPr="00CF3825">
        <w:rPr>
          <w:rFonts w:ascii="Verdana" w:hAnsi="Verdana"/>
          <w:sz w:val="20"/>
          <w:szCs w:val="20"/>
        </w:rPr>
        <w:t xml:space="preserve"> г. на ОбС - Пирдоп; изм. и доп. с Решение № </w:t>
      </w:r>
      <w:r w:rsidR="00CF3825" w:rsidRPr="00CF3825">
        <w:rPr>
          <w:rFonts w:ascii="Verdana" w:hAnsi="Verdana"/>
          <w:sz w:val="20"/>
          <w:szCs w:val="20"/>
        </w:rPr>
        <w:t>127</w:t>
      </w:r>
      <w:r w:rsidR="003A7934" w:rsidRPr="00CF3825">
        <w:rPr>
          <w:rFonts w:ascii="Verdana" w:hAnsi="Verdana"/>
          <w:sz w:val="20"/>
          <w:szCs w:val="20"/>
        </w:rPr>
        <w:t>/</w:t>
      </w:r>
      <w:r w:rsidR="00CF3825" w:rsidRPr="00CF3825">
        <w:rPr>
          <w:rFonts w:ascii="Verdana" w:hAnsi="Verdana"/>
          <w:sz w:val="20"/>
          <w:szCs w:val="20"/>
        </w:rPr>
        <w:t>25.09.2025</w:t>
      </w:r>
      <w:r w:rsidR="003A7934" w:rsidRPr="00CF3825">
        <w:rPr>
          <w:rFonts w:ascii="Verdana" w:hAnsi="Verdana"/>
          <w:sz w:val="20"/>
          <w:szCs w:val="20"/>
        </w:rPr>
        <w:t xml:space="preserve"> г. на ОбС </w:t>
      </w:r>
      <w:r w:rsidRPr="00CF3825">
        <w:rPr>
          <w:rFonts w:ascii="Verdana" w:hAnsi="Verdana"/>
          <w:sz w:val="20"/>
          <w:szCs w:val="20"/>
        </w:rPr>
        <w:t>–</w:t>
      </w:r>
      <w:r w:rsidR="003A7934" w:rsidRPr="00CF3825">
        <w:rPr>
          <w:rFonts w:ascii="Verdana" w:hAnsi="Verdana"/>
          <w:sz w:val="20"/>
          <w:szCs w:val="20"/>
        </w:rPr>
        <w:t xml:space="preserve"> Пирдоп</w:t>
      </w:r>
      <w:r w:rsidRPr="00CF3825">
        <w:rPr>
          <w:rFonts w:ascii="Verdana" w:hAnsi="Verdana"/>
          <w:sz w:val="20"/>
          <w:szCs w:val="20"/>
        </w:rPr>
        <w:t>)</w:t>
      </w:r>
    </w:p>
    <w:p w14:paraId="5AA89AB9" w14:textId="77777777" w:rsidR="003A7934" w:rsidRPr="002676FC" w:rsidRDefault="003A7934" w:rsidP="002676FC">
      <w:pPr>
        <w:jc w:val="both"/>
        <w:rPr>
          <w:rFonts w:ascii="Verdana" w:hAnsi="Verdana"/>
          <w:sz w:val="20"/>
          <w:szCs w:val="20"/>
        </w:rPr>
      </w:pPr>
    </w:p>
    <w:p w14:paraId="665F327F" w14:textId="77777777" w:rsidR="00F020BE" w:rsidRPr="002676FC" w:rsidRDefault="00F020BE" w:rsidP="002676F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2676FC">
        <w:rPr>
          <w:rFonts w:ascii="Verdana" w:hAnsi="Verdana"/>
          <w:b/>
          <w:sz w:val="20"/>
          <w:szCs w:val="20"/>
        </w:rPr>
        <w:t xml:space="preserve">РАЗДЕЛ </w:t>
      </w:r>
      <w:r w:rsidRPr="002676FC">
        <w:rPr>
          <w:rFonts w:ascii="Verdana" w:hAnsi="Verdana"/>
          <w:b/>
          <w:sz w:val="20"/>
          <w:szCs w:val="20"/>
          <w:lang w:val="en-US"/>
        </w:rPr>
        <w:t>I</w:t>
      </w:r>
    </w:p>
    <w:p w14:paraId="6D21278C" w14:textId="77777777" w:rsidR="00F020BE" w:rsidRPr="002676FC" w:rsidRDefault="00F020BE" w:rsidP="002676FC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ОБЩИ РАЗПОРЕДБИ</w:t>
      </w:r>
    </w:p>
    <w:p w14:paraId="2BF717E7" w14:textId="77777777" w:rsidR="004676B1" w:rsidRPr="002676FC" w:rsidRDefault="004676B1" w:rsidP="004E4A19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Чл.1(1) Тази наредба определя видовете, предназначението, изискванията към оформлението и поставянето ма временните преместваеми съоръжения и реда за тяхното поставяне и премахване.</w:t>
      </w:r>
    </w:p>
    <w:p w14:paraId="415CBE14" w14:textId="77777777" w:rsidR="004676B1" w:rsidRPr="002676FC" w:rsidRDefault="004676B1" w:rsidP="002676FC">
      <w:p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(2) Тази наредба урежда поставянето на временни преместваеми съоръжения по смисъла на чл.56 и чл.57 от Закона за устройство на територията  /ЗУТ/</w:t>
      </w:r>
    </w:p>
    <w:p w14:paraId="1DF4D1D8" w14:textId="2D52B2B3" w:rsidR="004676B1" w:rsidRPr="002676FC" w:rsidRDefault="004676B1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Чл.2(1)</w:t>
      </w:r>
      <w:r w:rsidR="00B97EEF" w:rsidRPr="002676FC">
        <w:rPr>
          <w:rFonts w:ascii="Verdana" w:hAnsi="Verdana"/>
          <w:sz w:val="20"/>
          <w:szCs w:val="20"/>
        </w:rPr>
        <w:t xml:space="preserve"> Временен преместваем обект</w:t>
      </w:r>
      <w:r w:rsidR="00D17C4F" w:rsidRPr="002676FC">
        <w:rPr>
          <w:rFonts w:ascii="Verdana" w:hAnsi="Verdana"/>
          <w:sz w:val="20"/>
          <w:szCs w:val="20"/>
        </w:rPr>
        <w:t xml:space="preserve"> предме</w:t>
      </w:r>
      <w:r w:rsidR="00C3172D">
        <w:rPr>
          <w:rFonts w:ascii="Verdana" w:hAnsi="Verdana"/>
          <w:sz w:val="20"/>
          <w:szCs w:val="20"/>
        </w:rPr>
        <w:t>т</w:t>
      </w:r>
      <w:r w:rsidR="00D17C4F" w:rsidRPr="002676FC">
        <w:rPr>
          <w:rFonts w:ascii="Verdana" w:hAnsi="Verdana"/>
          <w:sz w:val="20"/>
          <w:szCs w:val="20"/>
        </w:rPr>
        <w:t xml:space="preserve"> на тази наредба е обект, предназначен за търговски и други обслужващи дейности, елемент на градската среда или такъв свързан с други дейности, който не е трайно свързан с терена, но достатъчно осигурен на динамични на</w:t>
      </w:r>
      <w:r w:rsidR="00C3172D">
        <w:rPr>
          <w:rFonts w:ascii="Verdana" w:hAnsi="Verdana"/>
          <w:sz w:val="20"/>
          <w:szCs w:val="20"/>
        </w:rPr>
        <w:t>т</w:t>
      </w:r>
      <w:r w:rsidR="00D17C4F" w:rsidRPr="002676FC">
        <w:rPr>
          <w:rFonts w:ascii="Verdana" w:hAnsi="Verdana"/>
          <w:sz w:val="20"/>
          <w:szCs w:val="20"/>
        </w:rPr>
        <w:t>оварвания, свързани с експлоатацията му, метрови напор и други въздействия.</w:t>
      </w:r>
    </w:p>
    <w:p w14:paraId="5423175F" w14:textId="77777777" w:rsidR="00D17C4F" w:rsidRPr="002676FC" w:rsidRDefault="00D17C4F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(2) Поставянето на обектите по ал.1 не трябва да нарушават целостта на настилката под него. Изключения се допускат при неравни терени, терени с нарушена цялост на настилката и други непозволяващи поставяне на обекти, без изпълнение на допълнителни мероприятия по изравняването му. Изключения се допускат по преценка на Главния архитект на Община Пирдоп след съобразяване на конкретните условия и релеф на терена.</w:t>
      </w:r>
    </w:p>
    <w:p w14:paraId="6144716D" w14:textId="77777777" w:rsidR="00AF4D58" w:rsidRPr="002676FC" w:rsidRDefault="00D17C4F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(3) Съоръженията по ал.1 могат да се поставят в части и обществе</w:t>
      </w:r>
      <w:r w:rsidR="00AF4D58" w:rsidRPr="002676FC">
        <w:rPr>
          <w:rFonts w:ascii="Verdana" w:hAnsi="Verdana"/>
          <w:sz w:val="20"/>
          <w:szCs w:val="20"/>
        </w:rPr>
        <w:t>ни терени: върху част от тротоари, част от площадни пространств</w:t>
      </w:r>
      <w:r w:rsidRPr="002676FC">
        <w:rPr>
          <w:rFonts w:ascii="Verdana" w:hAnsi="Verdana"/>
          <w:sz w:val="20"/>
          <w:szCs w:val="20"/>
        </w:rPr>
        <w:t>а</w:t>
      </w:r>
      <w:r w:rsidR="00AF4D58" w:rsidRPr="002676FC">
        <w:rPr>
          <w:rFonts w:ascii="Verdana" w:hAnsi="Verdana"/>
          <w:sz w:val="20"/>
          <w:szCs w:val="20"/>
        </w:rPr>
        <w:t>, върху свободни и неурегулирани имоти, върху урегулирани поземлени имоти с изградени основно застрояване, както и върху урегулирани поземлени имоти за което не е осъществено предвиденото по ПЗР застрояване, без това да пречи на основното предназначение на терените.</w:t>
      </w:r>
    </w:p>
    <w:p w14:paraId="19C03B3E" w14:textId="77777777" w:rsidR="00AD1881" w:rsidRPr="002676FC" w:rsidRDefault="00AF4D58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(4) Преместваемите обекти</w:t>
      </w:r>
      <w:r w:rsidR="00D17C4F" w:rsidRPr="002676FC">
        <w:rPr>
          <w:rFonts w:ascii="Verdana" w:hAnsi="Verdana"/>
          <w:sz w:val="20"/>
          <w:szCs w:val="20"/>
        </w:rPr>
        <w:t xml:space="preserve"> </w:t>
      </w:r>
      <w:r w:rsidRPr="002676FC">
        <w:rPr>
          <w:rFonts w:ascii="Verdana" w:hAnsi="Verdana"/>
          <w:sz w:val="20"/>
          <w:szCs w:val="20"/>
        </w:rPr>
        <w:t>се поставят с Разрешение от Кмета на Общината при спазване на градоустройствените, архитектурно- художествените, инженерно – техническите, противопожарните и санитарно – хигиенните норми и изисквания за формиране на благоприятна жизнена среда.</w:t>
      </w:r>
    </w:p>
    <w:p w14:paraId="7EAD686D" w14:textId="77777777" w:rsidR="00AD1881" w:rsidRPr="002676FC" w:rsidRDefault="00AD1881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Чл.3(1) Не са предмет на тази наредба:</w:t>
      </w:r>
    </w:p>
    <w:p w14:paraId="5D8C128F" w14:textId="77777777" w:rsidR="00AD1881" w:rsidRPr="002676FC" w:rsidRDefault="00AD1881" w:rsidP="002676FC">
      <w:pPr>
        <w:pStyle w:val="a3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Преместваемите обекти в терени отредени по действащия ПРЗ за пазари и базари.</w:t>
      </w:r>
    </w:p>
    <w:p w14:paraId="61B0E69E" w14:textId="77777777" w:rsidR="00AD1881" w:rsidRPr="002676FC" w:rsidRDefault="00AD1881" w:rsidP="002676FC">
      <w:pPr>
        <w:pStyle w:val="a3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 xml:space="preserve">Обекти, разположени в паркове и площи за озеленяване, предвидени с действащия ПРЗ или в паркоустройствени </w:t>
      </w:r>
      <w:r w:rsidR="00F020BE" w:rsidRPr="002676FC">
        <w:rPr>
          <w:rFonts w:ascii="Verdana" w:hAnsi="Verdana"/>
          <w:sz w:val="20"/>
          <w:szCs w:val="20"/>
        </w:rPr>
        <w:t>обекти.</w:t>
      </w:r>
    </w:p>
    <w:p w14:paraId="5A8C201A" w14:textId="77777777" w:rsidR="00F020BE" w:rsidRPr="002676FC" w:rsidRDefault="00F020BE" w:rsidP="002676FC">
      <w:pPr>
        <w:pStyle w:val="a3"/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4CB86414" w14:textId="77777777" w:rsidR="00F020BE" w:rsidRPr="002676FC" w:rsidRDefault="00F020BE" w:rsidP="002676F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2676FC">
        <w:rPr>
          <w:rFonts w:ascii="Verdana" w:hAnsi="Verdana"/>
          <w:b/>
          <w:sz w:val="20"/>
          <w:szCs w:val="20"/>
        </w:rPr>
        <w:lastRenderedPageBreak/>
        <w:t xml:space="preserve">РАЗДЕЛ </w:t>
      </w:r>
      <w:r w:rsidRPr="002676FC">
        <w:rPr>
          <w:rFonts w:ascii="Verdana" w:hAnsi="Verdana"/>
          <w:b/>
          <w:sz w:val="20"/>
          <w:szCs w:val="20"/>
          <w:lang w:val="en-US"/>
        </w:rPr>
        <w:t>II</w:t>
      </w:r>
    </w:p>
    <w:p w14:paraId="58E43CEA" w14:textId="77777777" w:rsidR="00F020BE" w:rsidRPr="002676FC" w:rsidRDefault="00F020BE" w:rsidP="002676FC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ВИДОВЕ ПРЕМЕСТВАЕМИ СЪОРЪЖЕНИЯ</w:t>
      </w:r>
    </w:p>
    <w:p w14:paraId="4701BB31" w14:textId="77777777" w:rsidR="00F020BE" w:rsidRPr="002676FC" w:rsidRDefault="00F020BE" w:rsidP="002676FC">
      <w:pPr>
        <w:pStyle w:val="a3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8772D01" w14:textId="77777777" w:rsidR="00F020BE" w:rsidRPr="002676FC" w:rsidRDefault="00F020BE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Чл.4(1) По своето предназначение и вид временните преместваеми обекти могат да бъдат:</w:t>
      </w:r>
    </w:p>
    <w:p w14:paraId="7F064FE8" w14:textId="77777777" w:rsidR="00F020BE" w:rsidRPr="002676FC" w:rsidRDefault="00F020BE" w:rsidP="002676FC">
      <w:pPr>
        <w:pStyle w:val="a3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Обслужваща търговията:</w:t>
      </w:r>
    </w:p>
    <w:p w14:paraId="3034819A" w14:textId="77777777" w:rsidR="00F020BE" w:rsidRPr="002676FC" w:rsidRDefault="00F020BE" w:rsidP="002676FC">
      <w:pPr>
        <w:pStyle w:val="a3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Павилион, фургон, навес до 35 кв.м.; сергия, маса, количка, каравана, базарна конструкция;</w:t>
      </w:r>
    </w:p>
    <w:p w14:paraId="695CB068" w14:textId="77777777" w:rsidR="00F020BE" w:rsidRPr="002676FC" w:rsidRDefault="00F020BE" w:rsidP="002676FC">
      <w:pPr>
        <w:pStyle w:val="a3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 xml:space="preserve">Слънцезащитни устройства / чадъри, тенти, сенници, самостоятелни и прилежащи към основното и попълващо застрояване </w:t>
      </w:r>
      <w:r w:rsidR="00FF7ED5" w:rsidRPr="002676FC">
        <w:rPr>
          <w:rFonts w:ascii="Verdana" w:hAnsi="Verdana"/>
          <w:sz w:val="20"/>
          <w:szCs w:val="20"/>
        </w:rPr>
        <w:t>изпълнени от леки конструкции и материали.</w:t>
      </w:r>
    </w:p>
    <w:p w14:paraId="23E88037" w14:textId="77777777" w:rsidR="00FF7ED5" w:rsidRPr="002676FC" w:rsidRDefault="00FF7ED5" w:rsidP="002676FC">
      <w:pPr>
        <w:pStyle w:val="a3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Временно преместваеми стълби за осигуряване на достъп към жилища променящи предназначението си при спазване на условията на чл.38, ал.3 ЗУТ, като се поставят задължително в границите на поземления имот.</w:t>
      </w:r>
    </w:p>
    <w:p w14:paraId="298B902E" w14:textId="77777777" w:rsidR="00FF7ED5" w:rsidRPr="002676FC" w:rsidRDefault="00FF7ED5" w:rsidP="002676FC">
      <w:pPr>
        <w:pStyle w:val="a3"/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en-US"/>
        </w:rPr>
      </w:pPr>
      <w:r w:rsidRPr="002676FC">
        <w:rPr>
          <w:rFonts w:ascii="Verdana" w:hAnsi="Verdana"/>
          <w:sz w:val="20"/>
          <w:szCs w:val="20"/>
        </w:rPr>
        <w:t>Обслужващи транспорта:</w:t>
      </w:r>
    </w:p>
    <w:p w14:paraId="6A26F226" w14:textId="77777777" w:rsidR="00FF7ED5" w:rsidRPr="002676FC" w:rsidRDefault="00FF7ED5" w:rsidP="002676FC">
      <w:pPr>
        <w:pStyle w:val="a3"/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Спирки на градския транспорт, павилион за продаване на билети и обслужване на градския транспорт, таксиметрови колонки , естакади;</w:t>
      </w:r>
    </w:p>
    <w:p w14:paraId="732499E8" w14:textId="77777777" w:rsidR="00FF7ED5" w:rsidRPr="002676FC" w:rsidRDefault="00FF7ED5" w:rsidP="002676FC">
      <w:pPr>
        <w:pStyle w:val="a3"/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Модулна контейнерна бензиностанция, газостанция;</w:t>
      </w:r>
    </w:p>
    <w:p w14:paraId="5E314E05" w14:textId="77777777" w:rsidR="00FF7ED5" w:rsidRPr="002676FC" w:rsidRDefault="00FF7ED5" w:rsidP="002676FC">
      <w:pPr>
        <w:pStyle w:val="a3"/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Преместваема гаражна клетка за един автомобил;</w:t>
      </w:r>
    </w:p>
    <w:p w14:paraId="248AEFA8" w14:textId="77777777" w:rsidR="00FF7ED5" w:rsidRPr="002676FC" w:rsidRDefault="006357DE" w:rsidP="002676FC">
      <w:pPr>
        <w:pStyle w:val="a3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Обслужващи рекреацията:</w:t>
      </w:r>
    </w:p>
    <w:p w14:paraId="0118D1B5" w14:textId="77777777" w:rsidR="006357DE" w:rsidRPr="002676FC" w:rsidRDefault="006357DE" w:rsidP="002676FC">
      <w:pPr>
        <w:pStyle w:val="a3"/>
        <w:numPr>
          <w:ilvl w:val="0"/>
          <w:numId w:val="6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Спортни, атракционни и детски съоръжения /люлки, катерушки, структури, стрелбища и др./</w:t>
      </w:r>
    </w:p>
    <w:p w14:paraId="3031BFC8" w14:textId="77777777" w:rsidR="006357DE" w:rsidRPr="002676FC" w:rsidRDefault="006357DE" w:rsidP="002676FC">
      <w:pPr>
        <w:pStyle w:val="a3"/>
        <w:numPr>
          <w:ilvl w:val="0"/>
          <w:numId w:val="6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Тоалетни кабини, телефонни кабини и каски, павилиони за охрана /паркинги, складови площи на открито, паркове, и др./</w:t>
      </w:r>
    </w:p>
    <w:p w14:paraId="7F9729E1" w14:textId="77777777" w:rsidR="006357DE" w:rsidRPr="002676FC" w:rsidRDefault="006357DE" w:rsidP="002676FC">
      <w:pPr>
        <w:pStyle w:val="a3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Обекти, свързани с указателно- информационно осигуряване в градска среда:</w:t>
      </w:r>
    </w:p>
    <w:p w14:paraId="652E9A5B" w14:textId="77777777" w:rsidR="006357DE" w:rsidRPr="002676FC" w:rsidRDefault="006357DE" w:rsidP="002676FC">
      <w:pPr>
        <w:pStyle w:val="a3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Надписи, знаци</w:t>
      </w:r>
      <w:r w:rsidR="00614527" w:rsidRPr="002676FC">
        <w:rPr>
          <w:rFonts w:ascii="Verdana" w:hAnsi="Verdana"/>
          <w:sz w:val="20"/>
          <w:szCs w:val="20"/>
        </w:rPr>
        <w:t xml:space="preserve"> и пиктограми;</w:t>
      </w:r>
    </w:p>
    <w:p w14:paraId="47E46FCC" w14:textId="0FFFE99F" w:rsidR="00614527" w:rsidRPr="002676FC" w:rsidRDefault="00614527" w:rsidP="002676FC">
      <w:pPr>
        <w:pStyle w:val="a3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Рекламно – информационни надписи и пространствени структ</w:t>
      </w:r>
      <w:r w:rsidR="00C3172D">
        <w:rPr>
          <w:rFonts w:ascii="Verdana" w:hAnsi="Verdana"/>
          <w:sz w:val="20"/>
          <w:szCs w:val="20"/>
        </w:rPr>
        <w:t>у</w:t>
      </w:r>
      <w:r w:rsidRPr="002676FC">
        <w:rPr>
          <w:rFonts w:ascii="Verdana" w:hAnsi="Verdana"/>
          <w:sz w:val="20"/>
          <w:szCs w:val="20"/>
        </w:rPr>
        <w:t>ри;</w:t>
      </w:r>
    </w:p>
    <w:p w14:paraId="21A1BDAD" w14:textId="77777777" w:rsidR="00614527" w:rsidRPr="002676FC" w:rsidRDefault="00614527" w:rsidP="002676FC">
      <w:pPr>
        <w:pStyle w:val="a3"/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en-US"/>
        </w:rPr>
      </w:pPr>
      <w:r w:rsidRPr="002676FC">
        <w:rPr>
          <w:rFonts w:ascii="Verdana" w:hAnsi="Verdana"/>
          <w:sz w:val="20"/>
          <w:szCs w:val="20"/>
        </w:rPr>
        <w:t>Обекти свързани с дейности на свободната стопанска инициатива на гражданите:</w:t>
      </w:r>
    </w:p>
    <w:p w14:paraId="54F66426" w14:textId="77777777" w:rsidR="00614527" w:rsidRPr="002676FC" w:rsidRDefault="00614527" w:rsidP="002676FC">
      <w:pPr>
        <w:pStyle w:val="a3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Обекти свързани със съхранение  и обработка на селскостопански продукти в ограничени количества /кошове за царевица, сушилни за плодове, билки и т.н и др./</w:t>
      </w:r>
    </w:p>
    <w:p w14:paraId="0B6CD887" w14:textId="1D2CE030" w:rsidR="00614527" w:rsidRPr="002676FC" w:rsidRDefault="00614527" w:rsidP="002676FC">
      <w:pPr>
        <w:pStyle w:val="a3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Обекти, служещи за съхранение на отоплителни ма</w:t>
      </w:r>
      <w:r w:rsidR="00C3172D">
        <w:rPr>
          <w:rFonts w:ascii="Verdana" w:hAnsi="Verdana"/>
          <w:sz w:val="20"/>
          <w:szCs w:val="20"/>
        </w:rPr>
        <w:t>т</w:t>
      </w:r>
      <w:r w:rsidRPr="002676FC">
        <w:rPr>
          <w:rFonts w:ascii="Verdana" w:hAnsi="Verdana"/>
          <w:sz w:val="20"/>
          <w:szCs w:val="20"/>
        </w:rPr>
        <w:t>ериали /навес за дърва за огрев и др./</w:t>
      </w:r>
    </w:p>
    <w:p w14:paraId="69BB7AE6" w14:textId="77777777" w:rsidR="00614527" w:rsidRPr="002676FC" w:rsidRDefault="00614527" w:rsidP="002676FC">
      <w:pPr>
        <w:pStyle w:val="a3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Обекти, /предмети, изделия и съоръжения/, елементи на градския дизайн:</w:t>
      </w:r>
    </w:p>
    <w:p w14:paraId="5866AACF" w14:textId="77777777" w:rsidR="00614527" w:rsidRPr="002676FC" w:rsidRDefault="00614527" w:rsidP="002676FC">
      <w:pPr>
        <w:pStyle w:val="a3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Осветителни елементи, пейки, кошове за отпадъци, часовници и др.</w:t>
      </w:r>
    </w:p>
    <w:p w14:paraId="75B3BE8F" w14:textId="77777777" w:rsidR="00614527" w:rsidRPr="002676FC" w:rsidRDefault="00614527" w:rsidP="002676FC">
      <w:pPr>
        <w:pStyle w:val="a3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Елементи на изобразителното изкуство /поставяеми скулптори, абстрактни съоръжения и др./</w:t>
      </w:r>
    </w:p>
    <w:p w14:paraId="0BA25B5B" w14:textId="77777777" w:rsidR="00614527" w:rsidRPr="002676FC" w:rsidRDefault="00614527" w:rsidP="002676FC">
      <w:pPr>
        <w:pStyle w:val="a3"/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en-US"/>
        </w:rPr>
      </w:pPr>
      <w:r w:rsidRPr="002676FC">
        <w:rPr>
          <w:rFonts w:ascii="Verdana" w:hAnsi="Verdana"/>
          <w:sz w:val="20"/>
          <w:szCs w:val="20"/>
        </w:rPr>
        <w:t>Съоръжения на радиорелейната и разпръсквателна мрежа, сателитни антени, съоръжени на мобилни оператори и др., за които не се изисква държавно приемане по реда на Наредба №6 за разрешаване на ползването на строежите в република България.</w:t>
      </w:r>
    </w:p>
    <w:p w14:paraId="6E9758A5" w14:textId="77777777" w:rsidR="001C52EA" w:rsidRPr="002676FC" w:rsidRDefault="00323B53" w:rsidP="0061028A">
      <w:pPr>
        <w:ind w:left="360" w:firstLine="34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 xml:space="preserve">(2) </w:t>
      </w:r>
      <w:r w:rsidR="001C52EA" w:rsidRPr="002676FC">
        <w:rPr>
          <w:rFonts w:ascii="Verdana" w:hAnsi="Verdana"/>
          <w:sz w:val="20"/>
          <w:szCs w:val="20"/>
        </w:rPr>
        <w:t>По своя характер обектите могат да бъдат:</w:t>
      </w:r>
    </w:p>
    <w:p w14:paraId="3F30A0B0" w14:textId="77777777" w:rsidR="001C52EA" w:rsidRPr="002676FC" w:rsidRDefault="001C52EA" w:rsidP="002676FC">
      <w:pPr>
        <w:pStyle w:val="a3"/>
        <w:numPr>
          <w:ilvl w:val="0"/>
          <w:numId w:val="11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lastRenderedPageBreak/>
        <w:t>С унифициран дизайн –промишлен продукт, предназначен за серийно производство /повтаряеми и многотиражни/</w:t>
      </w:r>
    </w:p>
    <w:p w14:paraId="47914565" w14:textId="77777777" w:rsidR="00323B53" w:rsidRPr="002676FC" w:rsidRDefault="00323B53" w:rsidP="002676FC">
      <w:pPr>
        <w:pStyle w:val="a3"/>
        <w:numPr>
          <w:ilvl w:val="0"/>
          <w:numId w:val="11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С индивидуален дизайн – обект с еднозначно отношение към градската седа предназначен за единично производство</w:t>
      </w:r>
    </w:p>
    <w:p w14:paraId="2B201C25" w14:textId="77777777" w:rsidR="00323B53" w:rsidRPr="002676FC" w:rsidRDefault="00323B53" w:rsidP="0061028A">
      <w:pPr>
        <w:ind w:firstLine="360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Чл.5 (1)</w:t>
      </w:r>
      <w:r w:rsidR="0041764B" w:rsidRPr="002676FC">
        <w:rPr>
          <w:rFonts w:ascii="Verdana" w:hAnsi="Verdana"/>
          <w:sz w:val="20"/>
          <w:szCs w:val="20"/>
        </w:rPr>
        <w:t xml:space="preserve"> Преместваемите обекти по чл.4, ал.1, т.1 могат да бъдат преднмазначени за продажба на стоки и услуги, свързани с разносна търговия и обществени хранене, както следва:</w:t>
      </w:r>
    </w:p>
    <w:p w14:paraId="09E472DD" w14:textId="77777777" w:rsidR="0041764B" w:rsidRPr="002676FC" w:rsidRDefault="0041764B" w:rsidP="002676FC">
      <w:pPr>
        <w:pStyle w:val="a3"/>
        <w:numPr>
          <w:ilvl w:val="0"/>
          <w:numId w:val="13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Пакетирани хранителни стоки, напитки, пакетирано кафе и закуски, плодове и зеленчуци, сладолед, ядки, цигари;</w:t>
      </w:r>
    </w:p>
    <w:p w14:paraId="1C173D56" w14:textId="77777777" w:rsidR="00D86EAD" w:rsidRPr="002676FC" w:rsidRDefault="00D86EAD" w:rsidP="002676FC">
      <w:pPr>
        <w:pStyle w:val="a3"/>
        <w:numPr>
          <w:ilvl w:val="0"/>
          <w:numId w:val="13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Печатни произведения</w:t>
      </w:r>
      <w:r w:rsidR="00AB4F23" w:rsidRPr="002676FC">
        <w:rPr>
          <w:rFonts w:ascii="Verdana" w:hAnsi="Verdana"/>
          <w:sz w:val="20"/>
          <w:szCs w:val="20"/>
        </w:rPr>
        <w:t>, фишове за спортни тотализатор, лотарийни билети и томболи и др. подобни, стоки с акционен характер, свързани с честването на празници, сувенири;</w:t>
      </w:r>
    </w:p>
    <w:p w14:paraId="4298D6CC" w14:textId="77777777" w:rsidR="00AB4F23" w:rsidRPr="002676FC" w:rsidRDefault="00AB4F23" w:rsidP="002676FC">
      <w:pPr>
        <w:pStyle w:val="a3"/>
        <w:numPr>
          <w:ilvl w:val="0"/>
          <w:numId w:val="13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Дребни промишлени стоки, парфюмерийни продукти, цветя, детски играчки</w:t>
      </w:r>
    </w:p>
    <w:p w14:paraId="7C751FAE" w14:textId="640EABBF" w:rsidR="00AB4F23" w:rsidRPr="002676FC" w:rsidRDefault="00AB4F23" w:rsidP="002676FC">
      <w:pPr>
        <w:pStyle w:val="a3"/>
        <w:numPr>
          <w:ilvl w:val="0"/>
          <w:numId w:val="13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Услуги от битов характер – ключарски, обущарски, гравъорски, часовникарски и др.</w:t>
      </w:r>
      <w:r w:rsidR="00C3172D">
        <w:rPr>
          <w:rFonts w:ascii="Verdana" w:hAnsi="Verdana"/>
          <w:sz w:val="20"/>
          <w:szCs w:val="20"/>
        </w:rPr>
        <w:t xml:space="preserve"> </w:t>
      </w:r>
      <w:r w:rsidR="008E01E1" w:rsidRPr="002676FC">
        <w:rPr>
          <w:rFonts w:ascii="Verdana" w:hAnsi="Verdana"/>
          <w:sz w:val="20"/>
          <w:szCs w:val="20"/>
        </w:rPr>
        <w:t>подобни.</w:t>
      </w:r>
    </w:p>
    <w:p w14:paraId="344D52AB" w14:textId="77777777" w:rsidR="008E01E1" w:rsidRPr="002676FC" w:rsidRDefault="008E01E1" w:rsidP="0061028A">
      <w:pPr>
        <w:ind w:firstLine="360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(2) Предвид това, че обектите, предмет на тази наредба не подлежат на разрешение за ползване по реда на Наредба №7 за разрешаване на строежите в Република България, в съответствие с чл.179, във вр. С чл.4, ал.2 от същата наредба, за обекти по чл,5, ал.1, т.4 се издава удостоверение за ползване от общинската администрация, след представяне на становища от експлоатационните предприятия, специализираните държавни контролни органи /СДКО/, контролни замервания, протоколи и други, освидетелстващи безопасността и сигурността на гражданите.</w:t>
      </w:r>
    </w:p>
    <w:p w14:paraId="156938B9" w14:textId="77777777" w:rsidR="008E01E1" w:rsidRPr="002676FC" w:rsidRDefault="008E01E1" w:rsidP="0061028A">
      <w:pPr>
        <w:ind w:firstLine="360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 xml:space="preserve">(3) Извършването на друг вид дейност, различна от посечените в ал.1 може да се разреши с решение на Общинския съвет, след мотивирано писмено становище от Главния архитект, съдържащо </w:t>
      </w:r>
      <w:r w:rsidR="00B76510" w:rsidRPr="002676FC">
        <w:rPr>
          <w:rFonts w:ascii="Verdana" w:hAnsi="Verdana"/>
          <w:sz w:val="20"/>
          <w:szCs w:val="20"/>
        </w:rPr>
        <w:t>и информация за възможни връзки към проводи.</w:t>
      </w:r>
    </w:p>
    <w:p w14:paraId="00B1D971" w14:textId="00E1733D" w:rsidR="00AC1D74" w:rsidRDefault="00B76510" w:rsidP="0061028A">
      <w:pPr>
        <w:ind w:firstLine="360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(4) Не се допуска разполагането на временни преместваеми обекти в неблагоприятни терени, освен ако собственика на обекта не декларира, че ще изпълни за своя сметка всички необходими благоустройствени работи, съгла</w:t>
      </w:r>
      <w:r w:rsidR="00C3172D">
        <w:rPr>
          <w:rFonts w:ascii="Verdana" w:hAnsi="Verdana"/>
          <w:sz w:val="20"/>
          <w:szCs w:val="20"/>
        </w:rPr>
        <w:t>с</w:t>
      </w:r>
      <w:r w:rsidRPr="002676FC">
        <w:rPr>
          <w:rFonts w:ascii="Verdana" w:hAnsi="Verdana"/>
          <w:sz w:val="20"/>
          <w:szCs w:val="20"/>
        </w:rPr>
        <w:t>но действащите норми по устройство на територията.</w:t>
      </w:r>
    </w:p>
    <w:p w14:paraId="41EF7B6C" w14:textId="77777777" w:rsidR="002676FC" w:rsidRPr="002676FC" w:rsidRDefault="002676FC" w:rsidP="002676FC">
      <w:pPr>
        <w:jc w:val="both"/>
        <w:rPr>
          <w:rFonts w:ascii="Verdana" w:hAnsi="Verdana"/>
          <w:sz w:val="20"/>
          <w:szCs w:val="20"/>
        </w:rPr>
      </w:pPr>
    </w:p>
    <w:p w14:paraId="1B5EC0FE" w14:textId="77777777" w:rsidR="00AC1D74" w:rsidRPr="002676FC" w:rsidRDefault="00AC1D74" w:rsidP="002676FC">
      <w:pPr>
        <w:spacing w:line="240" w:lineRule="auto"/>
        <w:contextualSpacing/>
        <w:jc w:val="center"/>
        <w:rPr>
          <w:rFonts w:ascii="Verdana" w:hAnsi="Verdana"/>
          <w:b/>
          <w:sz w:val="20"/>
          <w:szCs w:val="20"/>
        </w:rPr>
      </w:pPr>
      <w:r w:rsidRPr="002676FC">
        <w:rPr>
          <w:rFonts w:ascii="Verdana" w:hAnsi="Verdana"/>
          <w:b/>
          <w:sz w:val="20"/>
          <w:szCs w:val="20"/>
        </w:rPr>
        <w:t xml:space="preserve">РАЗДЕЛ </w:t>
      </w:r>
      <w:r w:rsidRPr="002676FC">
        <w:rPr>
          <w:rFonts w:ascii="Verdana" w:hAnsi="Verdana"/>
          <w:b/>
          <w:sz w:val="20"/>
          <w:szCs w:val="20"/>
          <w:lang w:val="en-US"/>
        </w:rPr>
        <w:t>III</w:t>
      </w:r>
    </w:p>
    <w:p w14:paraId="1D1E9EA7" w14:textId="77777777" w:rsidR="00AC1D74" w:rsidRPr="002676FC" w:rsidRDefault="00AC1D74" w:rsidP="002676FC">
      <w:pPr>
        <w:spacing w:line="240" w:lineRule="auto"/>
        <w:contextualSpacing/>
        <w:jc w:val="center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РЕД ЗА СЪЗДАВАНЕ И ИЗМЕНЕНИЕ НА СХЕМИТЕ ЗА РАЗПОЛАГАНЕ ВРЕМЕННИ ПРЕМЕСТВАЕМИ ОБЕКТИ</w:t>
      </w:r>
    </w:p>
    <w:p w14:paraId="3AB91FFF" w14:textId="77777777" w:rsidR="00AC1D74" w:rsidRPr="002676FC" w:rsidRDefault="00AC1D74" w:rsidP="002676FC">
      <w:pPr>
        <w:spacing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6B0D3D5F" w14:textId="102F47C8" w:rsidR="00AC1D74" w:rsidRPr="002676FC" w:rsidRDefault="00FB4B51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Чл.6(1) Преместваеми съоръжения</w:t>
      </w:r>
      <w:r w:rsidR="00254EB0" w:rsidRPr="002676FC">
        <w:rPr>
          <w:rFonts w:ascii="Verdana" w:hAnsi="Verdana"/>
          <w:sz w:val="20"/>
          <w:szCs w:val="20"/>
        </w:rPr>
        <w:t xml:space="preserve"> по чл.4 се разполагат в терени собственост на частни лица /физически и юр</w:t>
      </w:r>
      <w:r w:rsidR="00C3172D">
        <w:rPr>
          <w:rFonts w:ascii="Verdana" w:hAnsi="Verdana"/>
          <w:sz w:val="20"/>
          <w:szCs w:val="20"/>
        </w:rPr>
        <w:t>и</w:t>
      </w:r>
      <w:r w:rsidR="00254EB0" w:rsidRPr="002676FC">
        <w:rPr>
          <w:rFonts w:ascii="Verdana" w:hAnsi="Verdana"/>
          <w:sz w:val="20"/>
          <w:szCs w:val="20"/>
        </w:rPr>
        <w:t>дически/, държавни и общински имоти на селищните образувания от Община Пирдоп, при спазване на изискванията на тази Н</w:t>
      </w:r>
      <w:r w:rsidR="00C3172D">
        <w:rPr>
          <w:rFonts w:ascii="Verdana" w:hAnsi="Verdana"/>
          <w:sz w:val="20"/>
          <w:szCs w:val="20"/>
        </w:rPr>
        <w:t>а</w:t>
      </w:r>
      <w:r w:rsidR="00254EB0" w:rsidRPr="002676FC">
        <w:rPr>
          <w:rFonts w:ascii="Verdana" w:hAnsi="Verdana"/>
          <w:sz w:val="20"/>
          <w:szCs w:val="20"/>
        </w:rPr>
        <w:t>редба.</w:t>
      </w:r>
    </w:p>
    <w:p w14:paraId="75F84724" w14:textId="77777777" w:rsidR="00254EB0" w:rsidRPr="002676FC" w:rsidRDefault="00254EB0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Чл.7(1) Цялостни схеми се изготвят служебно за територията и селищата и селищните образувания  на Община Пирдоп за разполагане на временните преместваеми обекти и терени на Общинска и Държавна собственост върху картен материал М 1:2000, върху която се обозначават зоните  за разполагане на единичните или групите обекти, като и вида им по чл.4 със съответната цветна сигнатура.</w:t>
      </w:r>
    </w:p>
    <w:p w14:paraId="50CE23FE" w14:textId="77777777" w:rsidR="00254EB0" w:rsidRPr="002676FC" w:rsidRDefault="00254EB0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lastRenderedPageBreak/>
        <w:t>(2) На основание одобрените цялостни схеми се разработват подробни схеми за разполагане на обектите за всяко единично или група, върху извадка от КРП за селището в М 1:500 с нанесени поземлени комуникации. На тази схема се нанасят всички размери на обекта и всички необход</w:t>
      </w:r>
      <w:r w:rsidR="00D460F5" w:rsidRPr="002676FC">
        <w:rPr>
          <w:rFonts w:ascii="Verdana" w:hAnsi="Verdana"/>
          <w:sz w:val="20"/>
          <w:szCs w:val="20"/>
        </w:rPr>
        <w:t>ими отстояния при спазване на ограниченията и изискванията на тази Наредба и Наредба №5 за ПНУТ.</w:t>
      </w:r>
    </w:p>
    <w:p w14:paraId="0F47A11E" w14:textId="77777777" w:rsidR="00D460F5" w:rsidRPr="002676FC" w:rsidRDefault="00D460F5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(3) Отклоненията от отстоянията определени по Наредба №5 до граничните регулационни линии на имота и други лица /физически или юридически/ може да се допусне при съгласие на лицата, изразени в нотариално заверена декларация.</w:t>
      </w:r>
    </w:p>
    <w:p w14:paraId="49FCA735" w14:textId="0FB85D6C" w:rsidR="00D460F5" w:rsidRPr="002676FC" w:rsidRDefault="00D460F5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Чл.8(1) цялостните схеми се съгласуват служебно с : КАТ,”ХЕИ”, ’ВиК” ЕООД, „Електро</w:t>
      </w:r>
      <w:r w:rsidR="00C3172D">
        <w:rPr>
          <w:rFonts w:ascii="Verdana" w:hAnsi="Verdana"/>
          <w:sz w:val="20"/>
          <w:szCs w:val="20"/>
        </w:rPr>
        <w:t>ра</w:t>
      </w:r>
      <w:r w:rsidRPr="002676FC">
        <w:rPr>
          <w:rFonts w:ascii="Verdana" w:hAnsi="Verdana"/>
          <w:sz w:val="20"/>
          <w:szCs w:val="20"/>
        </w:rPr>
        <w:t>зпределение – Софийска”, „РСПАБ, ТВД –гр.Златица или други заинтересовани  СДКО, след като се приемат от Експертен съвет по устройство на територията при Община Пирдоп и Общински съвет на Общината.</w:t>
      </w:r>
    </w:p>
    <w:p w14:paraId="7CA775A4" w14:textId="77777777" w:rsidR="00D460F5" w:rsidRPr="002676FC" w:rsidRDefault="00D460F5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(2) Съгласуването на подробни схеми се извършва от Инвеститора за негова сметка.</w:t>
      </w:r>
    </w:p>
    <w:p w14:paraId="3F59092B" w14:textId="77777777" w:rsidR="00D460F5" w:rsidRPr="002676FC" w:rsidRDefault="00D460F5" w:rsidP="0061028A">
      <w:pPr>
        <w:ind w:firstLine="360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Чл.9(1)</w:t>
      </w:r>
      <w:r w:rsidR="00116140" w:rsidRPr="002676FC">
        <w:rPr>
          <w:rFonts w:ascii="Verdana" w:hAnsi="Verdana"/>
          <w:sz w:val="20"/>
          <w:szCs w:val="20"/>
        </w:rPr>
        <w:t xml:space="preserve"> цялостните схеми по чл.7 се одобряват от Кмета на Общината след приключване на процедурите по чл.8 по реда на чл.129, ал.2 ЗУТ.</w:t>
      </w:r>
    </w:p>
    <w:p w14:paraId="55C1825F" w14:textId="77777777" w:rsidR="00116140" w:rsidRPr="002676FC" w:rsidRDefault="00116140" w:rsidP="0061028A">
      <w:pPr>
        <w:ind w:firstLine="360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Чл.10(1) Цялостните схеми за разполагане на временните преместваеми обекти се попълват поправят и изменят служебно при следните случаи:</w:t>
      </w:r>
    </w:p>
    <w:p w14:paraId="7BB368D9" w14:textId="77777777" w:rsidR="00116140" w:rsidRPr="002676FC" w:rsidRDefault="00116140" w:rsidP="002676FC">
      <w:pPr>
        <w:pStyle w:val="a3"/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Възникване на нови Обществено икономически условия, за цели и нужди на градоустройство</w:t>
      </w:r>
      <w:r w:rsidR="002436BA" w:rsidRPr="002676FC">
        <w:rPr>
          <w:rFonts w:ascii="Verdana" w:hAnsi="Verdana"/>
          <w:sz w:val="20"/>
          <w:szCs w:val="20"/>
        </w:rPr>
        <w:t>то.</w:t>
      </w:r>
    </w:p>
    <w:p w14:paraId="2CCA5414" w14:textId="77777777" w:rsidR="002436BA" w:rsidRPr="002676FC" w:rsidRDefault="002436BA" w:rsidP="002676FC">
      <w:pPr>
        <w:ind w:left="360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При установена фактическа грешка на цялостната схема, подробните схеми или при други условия, свързани с изискванията на СДКО по чл.8</w:t>
      </w:r>
    </w:p>
    <w:p w14:paraId="690857DC" w14:textId="77777777" w:rsidR="00827D45" w:rsidRDefault="00827D45" w:rsidP="002676FC">
      <w:pPr>
        <w:spacing w:line="240" w:lineRule="auto"/>
        <w:ind w:left="360"/>
        <w:jc w:val="both"/>
        <w:rPr>
          <w:rFonts w:ascii="Verdana" w:hAnsi="Verdana"/>
          <w:sz w:val="20"/>
          <w:szCs w:val="20"/>
        </w:rPr>
      </w:pPr>
    </w:p>
    <w:p w14:paraId="001F6F8A" w14:textId="77777777" w:rsidR="002676FC" w:rsidRPr="002676FC" w:rsidRDefault="002676FC" w:rsidP="002676FC">
      <w:pPr>
        <w:spacing w:line="240" w:lineRule="auto"/>
        <w:ind w:left="360"/>
        <w:jc w:val="both"/>
        <w:rPr>
          <w:rFonts w:ascii="Verdana" w:hAnsi="Verdana"/>
          <w:sz w:val="20"/>
          <w:szCs w:val="20"/>
        </w:rPr>
      </w:pPr>
    </w:p>
    <w:p w14:paraId="5106A1BA" w14:textId="77777777" w:rsidR="00827D45" w:rsidRPr="002676FC" w:rsidRDefault="00827D45" w:rsidP="002676FC">
      <w:pPr>
        <w:spacing w:line="240" w:lineRule="auto"/>
        <w:contextualSpacing/>
        <w:jc w:val="center"/>
        <w:rPr>
          <w:rFonts w:ascii="Verdana" w:hAnsi="Verdana"/>
          <w:b/>
          <w:sz w:val="20"/>
          <w:szCs w:val="20"/>
        </w:rPr>
      </w:pPr>
      <w:r w:rsidRPr="002676FC">
        <w:rPr>
          <w:rFonts w:ascii="Verdana" w:hAnsi="Verdana"/>
          <w:b/>
          <w:sz w:val="20"/>
          <w:szCs w:val="20"/>
        </w:rPr>
        <w:t xml:space="preserve">РАЗДЕЛ </w:t>
      </w:r>
      <w:r w:rsidRPr="002676FC">
        <w:rPr>
          <w:rFonts w:ascii="Verdana" w:hAnsi="Verdana"/>
          <w:b/>
          <w:sz w:val="20"/>
          <w:szCs w:val="20"/>
          <w:lang w:val="en-US"/>
        </w:rPr>
        <w:t>IV</w:t>
      </w:r>
    </w:p>
    <w:p w14:paraId="067736F0" w14:textId="77777777" w:rsidR="00827D45" w:rsidRPr="002676FC" w:rsidRDefault="00827D45" w:rsidP="002676FC">
      <w:pPr>
        <w:spacing w:line="240" w:lineRule="auto"/>
        <w:contextualSpacing/>
        <w:jc w:val="center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ИЗИСКВАНИЯ ЗА ПОСТАВЯНЕ НА ВРЕМЕННИ ПРЕМЕСТВАЕМИ СЪОРЪЖЕНИЯ ВЪРХУ ОБЩИНСКИ И ДЪРЖАВНИ ТЕРЕНИ</w:t>
      </w:r>
    </w:p>
    <w:p w14:paraId="2683594D" w14:textId="77777777" w:rsidR="00827D45" w:rsidRPr="002676FC" w:rsidRDefault="00827D45" w:rsidP="002676FC">
      <w:pPr>
        <w:spacing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180596B9" w14:textId="77777777" w:rsidR="00827D45" w:rsidRPr="002676FC" w:rsidRDefault="00827D45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Чл.11(1) Обектите по чл.4 се разполагат върху Общинска и Държавна собственост при спазване на изискванията и ограниченията на тази Наредба въз основа на одобрени подробни схеми по чл.7 и съответните основания за ползване на терена.</w:t>
      </w:r>
    </w:p>
    <w:p w14:paraId="2973F014" w14:textId="77777777" w:rsidR="00827D45" w:rsidRPr="002676FC" w:rsidRDefault="00827D45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Чл.12(1)</w:t>
      </w:r>
      <w:r w:rsidR="00D87671" w:rsidRPr="002676FC">
        <w:rPr>
          <w:rFonts w:ascii="Verdana" w:hAnsi="Verdana"/>
          <w:sz w:val="20"/>
          <w:szCs w:val="20"/>
        </w:rPr>
        <w:t>Отдаването под наем на общински терени за разполагане на временни преместваеми обекти по одобрени схеми, се извършва съгласно ЗОС  и ППЗОС по реда на Наредбата за реда за придобиване, управление и разпореждане с общинско имущество /Приета с протокол №13 на ОС на Община Пирдоп/</w:t>
      </w:r>
    </w:p>
    <w:p w14:paraId="5FCE03EF" w14:textId="77777777" w:rsidR="00D87671" w:rsidRPr="002676FC" w:rsidRDefault="00F45B01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Чл.13(1) Разполагане на съоръжения в терени Публична Общинска собственост се извършва след заплащане на месечна такса – тротоарно право. Размерът и начина на вземане на так</w:t>
      </w:r>
      <w:r w:rsidR="00A353DD" w:rsidRPr="002676FC">
        <w:rPr>
          <w:rFonts w:ascii="Verdana" w:hAnsi="Verdana"/>
          <w:sz w:val="20"/>
          <w:szCs w:val="20"/>
        </w:rPr>
        <w:t>сата се установява в Наредба за ред за придобиване, управление и разпореждане с общинско имущество /Приета с протокол №13, Решение №104/21.12.200г. на ОбС – Пирдоп/</w:t>
      </w:r>
    </w:p>
    <w:p w14:paraId="7D79CB67" w14:textId="77777777" w:rsidR="00A7317E" w:rsidRDefault="00A7317E" w:rsidP="002676FC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447D179E" w14:textId="77777777" w:rsidR="003E3F79" w:rsidRPr="002676FC" w:rsidRDefault="003E3F79" w:rsidP="002676FC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0DFFE324" w14:textId="77777777" w:rsidR="00905976" w:rsidRPr="002676FC" w:rsidRDefault="00905976" w:rsidP="002676F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2676FC">
        <w:rPr>
          <w:rFonts w:ascii="Verdana" w:hAnsi="Verdana"/>
          <w:b/>
          <w:sz w:val="20"/>
          <w:szCs w:val="20"/>
        </w:rPr>
        <w:t xml:space="preserve">РАЗДЕЛ </w:t>
      </w:r>
      <w:r w:rsidRPr="002676FC">
        <w:rPr>
          <w:rFonts w:ascii="Verdana" w:hAnsi="Verdana"/>
          <w:b/>
          <w:sz w:val="20"/>
          <w:szCs w:val="20"/>
          <w:lang w:val="en-US"/>
        </w:rPr>
        <w:t>V</w:t>
      </w:r>
    </w:p>
    <w:p w14:paraId="2CB98E48" w14:textId="77777777" w:rsidR="00905976" w:rsidRPr="002676FC" w:rsidRDefault="00905976" w:rsidP="002676FC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ИЗИСКВАНЕ ЗА ПОСТАВЯНЕТО НА ВРЕМЕННИ ПРЕМЕСТВАЕМИ СЪОРЪЖЕНИЯ ВЪРХУ ЧАСТНИ ТЕРЕНИ</w:t>
      </w:r>
    </w:p>
    <w:p w14:paraId="65942E74" w14:textId="77777777" w:rsidR="00A7317E" w:rsidRPr="002676FC" w:rsidRDefault="00A7317E" w:rsidP="002676F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0C7113B" w14:textId="77777777" w:rsidR="00FE3DED" w:rsidRPr="002676FC" w:rsidRDefault="00A7317E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Чл.14(1) Разполагането на преместваеми обекти в частни терени се извършва при спазването на отстоянията и ограниченията на тази Наредба и Наредба №5 ПНУТ.</w:t>
      </w:r>
    </w:p>
    <w:p w14:paraId="6FECA5ED" w14:textId="77777777" w:rsidR="00A7317E" w:rsidRPr="002676FC" w:rsidRDefault="00A7317E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(2)</w:t>
      </w:r>
      <w:r w:rsidR="005768B4" w:rsidRPr="002676FC">
        <w:rPr>
          <w:rFonts w:ascii="Verdana" w:hAnsi="Verdana"/>
          <w:sz w:val="20"/>
          <w:szCs w:val="20"/>
        </w:rPr>
        <w:t xml:space="preserve"> За обекти, находящи се в частни поземлени имоти се представя схема, подлежаща на одобрение от Главния архитект на Община Пирдоп при спазване на отстоянията </w:t>
      </w:r>
      <w:r w:rsidR="00D3730F" w:rsidRPr="002676FC">
        <w:rPr>
          <w:rFonts w:ascii="Verdana" w:hAnsi="Verdana"/>
          <w:sz w:val="20"/>
          <w:szCs w:val="20"/>
        </w:rPr>
        <w:t>по Наредба №5 ПНУТ.</w:t>
      </w:r>
    </w:p>
    <w:p w14:paraId="64A6565B" w14:textId="77777777" w:rsidR="00D3730F" w:rsidRPr="002676FC" w:rsidRDefault="00D3730F" w:rsidP="0061028A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Чл.15(1) Местоположението на единични и групови обекти в частни поземлени имоти се установява със скица/виза/, издадена от Главния архитект на Общината.</w:t>
      </w:r>
    </w:p>
    <w:p w14:paraId="5C4BBD98" w14:textId="77777777" w:rsidR="00D3730F" w:rsidRPr="002676FC" w:rsidRDefault="00D3730F" w:rsidP="002676FC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0B55692" w14:textId="77777777" w:rsidR="00D3730F" w:rsidRPr="002676FC" w:rsidRDefault="00D3730F" w:rsidP="002676F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2676FC">
        <w:rPr>
          <w:rFonts w:ascii="Verdana" w:hAnsi="Verdana"/>
          <w:b/>
          <w:sz w:val="20"/>
          <w:szCs w:val="20"/>
        </w:rPr>
        <w:t xml:space="preserve">РАЗДЕЛ </w:t>
      </w:r>
      <w:r w:rsidRPr="002676FC">
        <w:rPr>
          <w:rFonts w:ascii="Verdana" w:hAnsi="Verdana"/>
          <w:b/>
          <w:sz w:val="20"/>
          <w:szCs w:val="20"/>
          <w:lang w:val="en-US"/>
        </w:rPr>
        <w:t>VI</w:t>
      </w:r>
    </w:p>
    <w:p w14:paraId="27C6FD87" w14:textId="77777777" w:rsidR="00D3730F" w:rsidRPr="002676FC" w:rsidRDefault="00D3730F" w:rsidP="002676FC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РЕД ЗА ПОСТАВЯНЕ НА ВРЕМЕННИ ПРЕМЕСТВАЕМИ СЪОРЪЖЕНИЯ</w:t>
      </w:r>
    </w:p>
    <w:p w14:paraId="17F8D965" w14:textId="77777777" w:rsidR="000D7F3E" w:rsidRPr="002676FC" w:rsidRDefault="000D7F3E" w:rsidP="002676F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0B8B7C1" w14:textId="35B6DC37" w:rsidR="000D7F3E" w:rsidRPr="002676FC" w:rsidRDefault="000D7F3E" w:rsidP="0061028A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Чл.16(1) Във връзка с изграждането на естетична градска среда и различието във вида на преместваемите обекти, територията на гр.Пирдоп се разделя на три зони, в съотве</w:t>
      </w:r>
      <w:r w:rsidR="00C3172D">
        <w:rPr>
          <w:rFonts w:ascii="Verdana" w:hAnsi="Verdana"/>
          <w:sz w:val="20"/>
          <w:szCs w:val="20"/>
        </w:rPr>
        <w:t>т</w:t>
      </w:r>
      <w:r w:rsidRPr="002676FC">
        <w:rPr>
          <w:rFonts w:ascii="Verdana" w:hAnsi="Verdana"/>
          <w:sz w:val="20"/>
          <w:szCs w:val="20"/>
        </w:rPr>
        <w:t>ст</w:t>
      </w:r>
      <w:r w:rsidR="00C3172D">
        <w:rPr>
          <w:rFonts w:ascii="Verdana" w:hAnsi="Verdana"/>
          <w:sz w:val="20"/>
          <w:szCs w:val="20"/>
        </w:rPr>
        <w:t>в</w:t>
      </w:r>
      <w:r w:rsidRPr="002676FC">
        <w:rPr>
          <w:rFonts w:ascii="Verdana" w:hAnsi="Verdana"/>
          <w:sz w:val="20"/>
          <w:szCs w:val="20"/>
        </w:rPr>
        <w:t>ие с Решение № 3 /30.01.20</w:t>
      </w:r>
      <w:r w:rsidR="00C3172D">
        <w:rPr>
          <w:rFonts w:ascii="Verdana" w:hAnsi="Verdana"/>
          <w:sz w:val="20"/>
          <w:szCs w:val="20"/>
        </w:rPr>
        <w:t>0</w:t>
      </w:r>
      <w:r w:rsidRPr="002676FC">
        <w:rPr>
          <w:rFonts w:ascii="Verdana" w:hAnsi="Verdana"/>
          <w:sz w:val="20"/>
          <w:szCs w:val="20"/>
        </w:rPr>
        <w:t>3 на ОбС- Пирдоп.</w:t>
      </w:r>
    </w:p>
    <w:p w14:paraId="096E4C92" w14:textId="77777777" w:rsidR="00E418FE" w:rsidRPr="002676FC" w:rsidRDefault="00E418FE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677C2E44" w14:textId="77777777" w:rsidR="000D7F3E" w:rsidRPr="002676FC" w:rsidRDefault="000D7F3E" w:rsidP="0061028A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Чл.17(1) Проектите за преместваеми обекти  с унифициран или индивидуален дизайн се одобряват от Главния архитект на Общината при спазване на изискванията  на глава 8 от Закона за устройство на територията и действащите нормативи</w:t>
      </w:r>
      <w:r w:rsidR="00766D01" w:rsidRPr="002676FC">
        <w:rPr>
          <w:rFonts w:ascii="Verdana" w:hAnsi="Verdana"/>
          <w:sz w:val="20"/>
          <w:szCs w:val="20"/>
        </w:rPr>
        <w:t>.</w:t>
      </w:r>
    </w:p>
    <w:p w14:paraId="2207CD82" w14:textId="77777777" w:rsidR="00E418FE" w:rsidRPr="002676FC" w:rsidRDefault="00E418FE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2063AFCC" w14:textId="77777777" w:rsidR="00766D01" w:rsidRPr="002676FC" w:rsidRDefault="00766D01" w:rsidP="0061028A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 xml:space="preserve">Чл.18(1) Съдържанието на работните проекти и на проектите за заснемане на поставените вече обекти трябва да отговарят на изискванията на </w:t>
      </w:r>
      <w:r w:rsidR="002D6D0B" w:rsidRPr="002676FC">
        <w:rPr>
          <w:rFonts w:ascii="Verdana" w:hAnsi="Verdana"/>
          <w:sz w:val="20"/>
          <w:szCs w:val="20"/>
        </w:rPr>
        <w:t>чл. 144 ЗУТ, като определени части могат да се сведат до обяснителни записки по преценка на одобряващия орган.</w:t>
      </w:r>
    </w:p>
    <w:p w14:paraId="2B5BE819" w14:textId="77777777" w:rsidR="00E418FE" w:rsidRPr="002676FC" w:rsidRDefault="00E418FE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7FE3C964" w14:textId="77777777" w:rsidR="002D6D0B" w:rsidRPr="002676FC" w:rsidRDefault="002D6D0B" w:rsidP="0061028A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Чл.19(1) Видът на преместваемият обект с индивидуалния дизайн се съгласува предварително с Главния архитект на Общината, след като се издава скица /извадка от одобрена подробна схема/ с указан вид и ситуиране на обекта. Визата може да се придружава от конкретни предписания</w:t>
      </w:r>
      <w:r w:rsidR="00E418FE" w:rsidRPr="002676FC">
        <w:rPr>
          <w:rFonts w:ascii="Verdana" w:hAnsi="Verdana"/>
          <w:sz w:val="20"/>
          <w:szCs w:val="20"/>
        </w:rPr>
        <w:t xml:space="preserve"> за подобряване на образа на обекта.</w:t>
      </w:r>
    </w:p>
    <w:p w14:paraId="60B1F803" w14:textId="77777777" w:rsidR="00E418FE" w:rsidRPr="002676FC" w:rsidRDefault="00E418FE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26848081" w14:textId="30E29F52" w:rsidR="00E418FE" w:rsidRPr="002676FC" w:rsidRDefault="00E418FE" w:rsidP="0061028A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(2) Отказът за съгласуване на вида и ситуирането на преместваемия обект се прави по законосъобразност или при липса на архитектурно – гр</w:t>
      </w:r>
      <w:r w:rsidR="00C3172D">
        <w:rPr>
          <w:rFonts w:ascii="Verdana" w:hAnsi="Verdana"/>
          <w:sz w:val="20"/>
          <w:szCs w:val="20"/>
        </w:rPr>
        <w:t>а</w:t>
      </w:r>
      <w:r w:rsidRPr="002676FC">
        <w:rPr>
          <w:rFonts w:ascii="Verdana" w:hAnsi="Verdana"/>
          <w:sz w:val="20"/>
          <w:szCs w:val="20"/>
        </w:rPr>
        <w:t>доустройственото  единство или при неубедителен архитектурно – художествен образ, загрозяващ градската среда, въз основа на Решение на ЕС с вписване на конкретните мотиви и причини за решението</w:t>
      </w:r>
      <w:r w:rsidR="00252B21" w:rsidRPr="002676FC">
        <w:rPr>
          <w:rFonts w:ascii="Verdana" w:hAnsi="Verdana"/>
          <w:sz w:val="20"/>
          <w:szCs w:val="20"/>
        </w:rPr>
        <w:t>.</w:t>
      </w:r>
    </w:p>
    <w:p w14:paraId="4442A08A" w14:textId="77777777" w:rsidR="00252B21" w:rsidRPr="002676FC" w:rsidRDefault="00252B21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4B15B981" w14:textId="589E43D5" w:rsidR="00252B21" w:rsidRPr="002676FC" w:rsidRDefault="00252B21" w:rsidP="0061028A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Чл.20(1) Изборът на проекти за преместваем обект с унифициран дизайн се извършва след провеждане на съответен конкурс за идеен проект, след като се възлага изработването на работен проект от Общината или друг инвеститор – юридическо ил</w:t>
      </w:r>
      <w:r w:rsidR="00C3172D">
        <w:rPr>
          <w:rFonts w:ascii="Verdana" w:hAnsi="Verdana"/>
          <w:sz w:val="20"/>
          <w:szCs w:val="20"/>
        </w:rPr>
        <w:t>и</w:t>
      </w:r>
      <w:r w:rsidRPr="002676FC">
        <w:rPr>
          <w:rFonts w:ascii="Verdana" w:hAnsi="Verdana"/>
          <w:sz w:val="20"/>
          <w:szCs w:val="20"/>
        </w:rPr>
        <w:t xml:space="preserve"> физическо лице.</w:t>
      </w:r>
    </w:p>
    <w:p w14:paraId="1B7A6EDF" w14:textId="77777777" w:rsidR="00FE3DED" w:rsidRPr="002676FC" w:rsidRDefault="00FE3DED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42FC0ECB" w14:textId="77777777" w:rsidR="00252B21" w:rsidRPr="002676FC" w:rsidRDefault="00252B21" w:rsidP="0061028A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lastRenderedPageBreak/>
        <w:t>(2) Конкурсът по ал.1 се извършва по ред и условия на Общината в съответствие с Закона за обществените поръчки.</w:t>
      </w:r>
    </w:p>
    <w:p w14:paraId="5AD05AE9" w14:textId="77777777" w:rsidR="00FE3DED" w:rsidRPr="002676FC" w:rsidRDefault="00FE3DED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063C7C55" w14:textId="0C0D96F4" w:rsidR="00252B21" w:rsidRPr="002676FC" w:rsidRDefault="00252B21" w:rsidP="0061028A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(3) След одобряване на работните проекти за преместваем обект по унифициран дизай</w:t>
      </w:r>
      <w:r w:rsidR="00C3172D">
        <w:rPr>
          <w:rFonts w:ascii="Verdana" w:hAnsi="Verdana"/>
          <w:sz w:val="20"/>
          <w:szCs w:val="20"/>
        </w:rPr>
        <w:t>н</w:t>
      </w:r>
      <w:r w:rsidRPr="002676FC">
        <w:rPr>
          <w:rFonts w:ascii="Verdana" w:hAnsi="Verdana"/>
          <w:sz w:val="20"/>
          <w:szCs w:val="20"/>
        </w:rPr>
        <w:t>, Кмета на Общината издава разрешение за изработване на прототип. Работните проекти съдържат</w:t>
      </w:r>
      <w:r w:rsidR="00FF38EC" w:rsidRPr="002676FC">
        <w:rPr>
          <w:rFonts w:ascii="Verdana" w:hAnsi="Verdana"/>
          <w:sz w:val="20"/>
          <w:szCs w:val="20"/>
        </w:rPr>
        <w:t xml:space="preserve"> задължително необходимите проектни части, изасняващи видовете дейности, които ще се извършат в тях.</w:t>
      </w:r>
    </w:p>
    <w:p w14:paraId="597A7AA1" w14:textId="77777777" w:rsidR="00FE3DED" w:rsidRPr="002676FC" w:rsidRDefault="00FE3DED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4ABF63B4" w14:textId="77777777" w:rsidR="00FF38EC" w:rsidRPr="002676FC" w:rsidRDefault="00FF38EC" w:rsidP="0061028A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(4) Прототипът по ал.2 се одобрява от Експертния съвет при Общината и след одобряването му се разрешава серийно производство.</w:t>
      </w:r>
    </w:p>
    <w:p w14:paraId="2B60DBD7" w14:textId="77777777" w:rsidR="00FE3DED" w:rsidRPr="002676FC" w:rsidRDefault="00FE3DED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3DDE8CB7" w14:textId="77777777" w:rsidR="00FF38EC" w:rsidRPr="002676FC" w:rsidRDefault="00FF38EC" w:rsidP="0061028A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 xml:space="preserve">(5) За получаване на разрешение от Общината за участие в серийно производство на преместваемото съоръжение с унифициран дизайн, се предвижда конкурс между производителите по </w:t>
      </w:r>
      <w:r w:rsidR="00764A8A" w:rsidRPr="002676FC">
        <w:rPr>
          <w:rFonts w:ascii="Verdana" w:hAnsi="Verdana"/>
          <w:sz w:val="20"/>
          <w:szCs w:val="20"/>
        </w:rPr>
        <w:t>одобрените работни проекти и прототипи. При изработване на обекта не трябва да се допускат никакви отклонения от одобрените проекти.</w:t>
      </w:r>
    </w:p>
    <w:p w14:paraId="1DC91882" w14:textId="77777777" w:rsidR="00D47DE3" w:rsidRPr="002676FC" w:rsidRDefault="00D47DE3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46BDE667" w14:textId="77777777" w:rsidR="00D47DE3" w:rsidRPr="002676FC" w:rsidRDefault="00D47DE3" w:rsidP="0061028A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Чл.21(1) Временните преместваеми съоръжения се поставят след издаване на Разрешение за поставяне от Кмета на Общината на основание на одобрените проекти по чл.18</w:t>
      </w:r>
    </w:p>
    <w:p w14:paraId="7E3CD994" w14:textId="77777777" w:rsidR="00FE3DED" w:rsidRPr="002676FC" w:rsidRDefault="00FE3DED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7F73ECA3" w14:textId="77777777" w:rsidR="00D47DE3" w:rsidRPr="002676FC" w:rsidRDefault="00D47DE3" w:rsidP="00542D6C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 xml:space="preserve">(2) Разрешение за поставяне на преместваем обект с унифициран дизайн се издава след представяне на съгласувана с СДКО проектна част изясняваща </w:t>
      </w:r>
      <w:r w:rsidR="0086025C" w:rsidRPr="002676FC">
        <w:rPr>
          <w:rFonts w:ascii="Verdana" w:hAnsi="Verdana"/>
          <w:sz w:val="20"/>
          <w:szCs w:val="20"/>
        </w:rPr>
        <w:t>вида на дейността, която ще се извършва в него.</w:t>
      </w:r>
    </w:p>
    <w:p w14:paraId="1D4A1C62" w14:textId="77777777" w:rsidR="00FE3DED" w:rsidRPr="002676FC" w:rsidRDefault="00FE3DED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3F2F961F" w14:textId="5049BA74" w:rsidR="0086025C" w:rsidRPr="002676FC" w:rsidRDefault="0086025C" w:rsidP="00542D6C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(3) В Разрешението за пост</w:t>
      </w:r>
      <w:r w:rsidR="00C3172D">
        <w:rPr>
          <w:rFonts w:ascii="Verdana" w:hAnsi="Verdana"/>
          <w:sz w:val="20"/>
          <w:szCs w:val="20"/>
        </w:rPr>
        <w:t>а</w:t>
      </w:r>
      <w:r w:rsidRPr="002676FC">
        <w:rPr>
          <w:rFonts w:ascii="Verdana" w:hAnsi="Verdana"/>
          <w:sz w:val="20"/>
          <w:szCs w:val="20"/>
        </w:rPr>
        <w:t>вяне се вписват всички необходими условия и основания за издаването му, срока за заемането и освобождаването на терена и др. изисквания, свързани с действащите разпоредби.</w:t>
      </w:r>
    </w:p>
    <w:p w14:paraId="1F9EF7C8" w14:textId="77777777" w:rsidR="00FE3DED" w:rsidRPr="002676FC" w:rsidRDefault="00FE3DED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3094894D" w14:textId="76652C44" w:rsidR="0086025C" w:rsidRPr="002676FC" w:rsidRDefault="0086025C" w:rsidP="00542D6C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(4) Разрешението за пост</w:t>
      </w:r>
      <w:r w:rsidR="00C3172D">
        <w:rPr>
          <w:rFonts w:ascii="Verdana" w:hAnsi="Verdana"/>
          <w:sz w:val="20"/>
          <w:szCs w:val="20"/>
        </w:rPr>
        <w:t>а</w:t>
      </w:r>
      <w:r w:rsidRPr="002676FC">
        <w:rPr>
          <w:rFonts w:ascii="Verdana" w:hAnsi="Verdana"/>
          <w:sz w:val="20"/>
          <w:szCs w:val="20"/>
        </w:rPr>
        <w:t>вяне се издава на името на собственика на преместваемото съоръжение, след предоставяне на документ, удостоверяващ право на ползване на терена, а при собственост и нотариално заверено съгласие от съсобствен</w:t>
      </w:r>
      <w:r w:rsidR="00C3172D">
        <w:rPr>
          <w:rFonts w:ascii="Verdana" w:hAnsi="Verdana"/>
          <w:sz w:val="20"/>
          <w:szCs w:val="20"/>
        </w:rPr>
        <w:t>ика</w:t>
      </w:r>
    </w:p>
    <w:p w14:paraId="4D641A0D" w14:textId="77777777" w:rsidR="00FE3DED" w:rsidRPr="002676FC" w:rsidRDefault="00FE3DED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14483EB7" w14:textId="22601A07" w:rsidR="0086025C" w:rsidRPr="002676FC" w:rsidRDefault="0086025C" w:rsidP="00542D6C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(5) В Разрешението за пост</w:t>
      </w:r>
      <w:r w:rsidR="00C3172D">
        <w:rPr>
          <w:rFonts w:ascii="Verdana" w:hAnsi="Verdana"/>
          <w:sz w:val="20"/>
          <w:szCs w:val="20"/>
        </w:rPr>
        <w:t>а</w:t>
      </w:r>
      <w:r w:rsidRPr="002676FC">
        <w:rPr>
          <w:rFonts w:ascii="Verdana" w:hAnsi="Verdana"/>
          <w:sz w:val="20"/>
          <w:szCs w:val="20"/>
        </w:rPr>
        <w:t xml:space="preserve">вяне се вписва точно местоположението на терена, както и пълното наименование </w:t>
      </w:r>
      <w:r w:rsidR="00A370AE" w:rsidRPr="002676FC">
        <w:rPr>
          <w:rFonts w:ascii="Verdana" w:hAnsi="Verdana"/>
          <w:sz w:val="20"/>
          <w:szCs w:val="20"/>
        </w:rPr>
        <w:t xml:space="preserve"> на собствениците му: Трите имена, ЕГН и домашен адрес за физически лица и точното наименование, трите имена  и ЕГН на представляващото  го физическо лице, седалище и адрес на </w:t>
      </w:r>
      <w:r w:rsidR="00FE3DED" w:rsidRPr="002676FC">
        <w:rPr>
          <w:rFonts w:ascii="Verdana" w:hAnsi="Verdana"/>
          <w:sz w:val="20"/>
          <w:szCs w:val="20"/>
        </w:rPr>
        <w:t>управлени</w:t>
      </w:r>
      <w:r w:rsidR="00C3172D">
        <w:rPr>
          <w:rFonts w:ascii="Verdana" w:hAnsi="Verdana"/>
          <w:sz w:val="20"/>
          <w:szCs w:val="20"/>
        </w:rPr>
        <w:t>е</w:t>
      </w:r>
      <w:r w:rsidR="00FE3DED" w:rsidRPr="002676FC">
        <w:rPr>
          <w:rFonts w:ascii="Verdana" w:hAnsi="Verdana"/>
          <w:sz w:val="20"/>
          <w:szCs w:val="20"/>
        </w:rPr>
        <w:t>, Булстат, Дан.№ и регистрация на Дружеството или юридическите лица.</w:t>
      </w:r>
    </w:p>
    <w:p w14:paraId="329AABBA" w14:textId="77777777" w:rsidR="00FE3DED" w:rsidRPr="002676FC" w:rsidRDefault="00FE3DED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72BACFB7" w14:textId="77777777" w:rsidR="00FE3DED" w:rsidRPr="002676FC" w:rsidRDefault="00FE3DED" w:rsidP="00542D6C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Чл.22(1) Определяне на точното местоположение на обекта върху терена се извършва въз основа на протокол, съставен от длъжностни лица при Общината. Одобрява на проектите и издаването на необходимите документи за поставянето на преместваеми обекти и отказите за това се извършват при спазване на изискванията, сроковете и процедурите по реда на ЗУТ. При извършване на тези услуги се събират такси, одобрени от Общинския съвет, съгласно ЗДМТ.</w:t>
      </w:r>
    </w:p>
    <w:p w14:paraId="03BF94D2" w14:textId="77777777" w:rsidR="00FE3DED" w:rsidRPr="002676FC" w:rsidRDefault="00FE3DED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67BD0125" w14:textId="536674E3" w:rsidR="00FE3DED" w:rsidRPr="002676FC" w:rsidRDefault="00FE3DED" w:rsidP="00542D6C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Чл.23(1) Времен</w:t>
      </w:r>
      <w:r w:rsidR="00C3172D">
        <w:rPr>
          <w:rFonts w:ascii="Verdana" w:hAnsi="Verdana"/>
          <w:sz w:val="20"/>
          <w:szCs w:val="20"/>
        </w:rPr>
        <w:t>н</w:t>
      </w:r>
      <w:r w:rsidRPr="002676FC">
        <w:rPr>
          <w:rFonts w:ascii="Verdana" w:hAnsi="Verdana"/>
          <w:sz w:val="20"/>
          <w:szCs w:val="20"/>
        </w:rPr>
        <w:t>ите преместваеми обекти не се въвеждат в екс</w:t>
      </w:r>
      <w:r w:rsidR="00A83534" w:rsidRPr="002676FC">
        <w:rPr>
          <w:rFonts w:ascii="Verdana" w:hAnsi="Verdana"/>
          <w:sz w:val="20"/>
          <w:szCs w:val="20"/>
        </w:rPr>
        <w:t>плоатация, съгласно разпоредбите на чл.178, ал.2 и чл.179 ЗУТ.</w:t>
      </w:r>
    </w:p>
    <w:p w14:paraId="58E1E5DF" w14:textId="77777777" w:rsidR="00A83534" w:rsidRPr="002676FC" w:rsidRDefault="00A83534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6D3C7865" w14:textId="77777777" w:rsidR="00A83534" w:rsidRPr="002676FC" w:rsidRDefault="00A83534" w:rsidP="00542D6C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(2) За извършване на дейностите в тях се издава Удостоверение за ползване от Кмета на Общината.</w:t>
      </w:r>
    </w:p>
    <w:p w14:paraId="43E3B978" w14:textId="77777777" w:rsidR="00A83534" w:rsidRPr="002676FC" w:rsidRDefault="00A83534" w:rsidP="002676FC">
      <w:pPr>
        <w:spacing w:after="0"/>
        <w:jc w:val="both"/>
        <w:rPr>
          <w:rFonts w:ascii="Verdana" w:hAnsi="Verdana"/>
          <w:sz w:val="20"/>
          <w:szCs w:val="20"/>
        </w:rPr>
      </w:pPr>
    </w:p>
    <w:p w14:paraId="124F1753" w14:textId="77777777" w:rsidR="00A83534" w:rsidRPr="002676FC" w:rsidRDefault="00A83534" w:rsidP="00542D6C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(3)</w:t>
      </w:r>
      <w:r w:rsidR="00113A14" w:rsidRPr="002676FC">
        <w:rPr>
          <w:rFonts w:ascii="Verdana" w:hAnsi="Verdana"/>
          <w:sz w:val="20"/>
          <w:szCs w:val="20"/>
        </w:rPr>
        <w:t xml:space="preserve"> Удостоверение за ползване се издава при реда и условията на Наредба №6 за разрешаване ползването на строежите в Република България и примерните документи, указани в приложенията към същата.</w:t>
      </w:r>
    </w:p>
    <w:p w14:paraId="7F3E7FC0" w14:textId="77777777" w:rsidR="00E55B2A" w:rsidRPr="002676FC" w:rsidRDefault="00E55B2A" w:rsidP="002676F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BB7D639" w14:textId="77777777" w:rsidR="00E55B2A" w:rsidRPr="002676FC" w:rsidRDefault="00E55B2A" w:rsidP="002676FC">
      <w:pPr>
        <w:spacing w:line="240" w:lineRule="auto"/>
        <w:contextualSpacing/>
        <w:jc w:val="center"/>
        <w:rPr>
          <w:rFonts w:ascii="Verdana" w:hAnsi="Verdana"/>
          <w:b/>
          <w:bCs/>
          <w:sz w:val="20"/>
          <w:szCs w:val="20"/>
          <w:lang w:val="en-US"/>
        </w:rPr>
      </w:pPr>
      <w:r w:rsidRPr="002676FC">
        <w:rPr>
          <w:rFonts w:ascii="Verdana" w:hAnsi="Verdana"/>
          <w:b/>
          <w:bCs/>
          <w:sz w:val="20"/>
          <w:szCs w:val="20"/>
        </w:rPr>
        <w:t xml:space="preserve">РАЗДЕЛ </w:t>
      </w:r>
      <w:r w:rsidRPr="002676FC">
        <w:rPr>
          <w:rFonts w:ascii="Verdana" w:hAnsi="Verdana"/>
          <w:b/>
          <w:bCs/>
          <w:sz w:val="20"/>
          <w:szCs w:val="20"/>
          <w:lang w:val="en-US"/>
        </w:rPr>
        <w:t>VII</w:t>
      </w:r>
    </w:p>
    <w:p w14:paraId="76A20AB7" w14:textId="77777777" w:rsidR="00E55B2A" w:rsidRDefault="00E55B2A" w:rsidP="002676FC">
      <w:pPr>
        <w:spacing w:line="240" w:lineRule="auto"/>
        <w:contextualSpacing/>
        <w:jc w:val="center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СЛУЖЕБЕН И ВЪТРЕШНО СЛУЖЕБЕН КОНТРОЛ</w:t>
      </w:r>
    </w:p>
    <w:p w14:paraId="41820FA8" w14:textId="77777777" w:rsidR="002676FC" w:rsidRPr="002676FC" w:rsidRDefault="002676FC" w:rsidP="002676FC">
      <w:pPr>
        <w:spacing w:line="240" w:lineRule="auto"/>
        <w:contextualSpacing/>
        <w:jc w:val="center"/>
        <w:rPr>
          <w:rFonts w:ascii="Verdana" w:hAnsi="Verdana"/>
          <w:sz w:val="20"/>
          <w:szCs w:val="20"/>
        </w:rPr>
      </w:pPr>
    </w:p>
    <w:p w14:paraId="359F7F91" w14:textId="77777777" w:rsidR="00542D6C" w:rsidRDefault="005E6180" w:rsidP="00542D6C">
      <w:pPr>
        <w:ind w:firstLine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Чл.24(1)</w:t>
      </w:r>
      <w:r w:rsidR="00E55B2A" w:rsidRPr="002676FC">
        <w:rPr>
          <w:rFonts w:ascii="Verdana" w:hAnsi="Verdana"/>
          <w:sz w:val="20"/>
          <w:szCs w:val="20"/>
        </w:rPr>
        <w:t xml:space="preserve"> Контролът върху законността и правилността на актовете и отказите, издадени по реда на тази наредба от Органите на Общината се извършва по реда на Част 5 от ЗУТ.</w:t>
      </w:r>
    </w:p>
    <w:p w14:paraId="42EDA7DB" w14:textId="77777777" w:rsidR="00E55B2A" w:rsidRPr="002676FC" w:rsidRDefault="005E6180" w:rsidP="00542D6C">
      <w:pPr>
        <w:ind w:firstLine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Чл. 25(1)</w:t>
      </w:r>
      <w:r w:rsidR="00E55B2A" w:rsidRPr="002676FC">
        <w:rPr>
          <w:rFonts w:ascii="Verdana" w:hAnsi="Verdana"/>
          <w:sz w:val="20"/>
          <w:szCs w:val="20"/>
        </w:rPr>
        <w:t xml:space="preserve"> Преместваемите обекти подлежат на премахване, когато:</w:t>
      </w:r>
    </w:p>
    <w:p w14:paraId="324D4FA8" w14:textId="77777777" w:rsidR="00E55B2A" w:rsidRPr="002676FC" w:rsidRDefault="00E55B2A" w:rsidP="005E6180">
      <w:pPr>
        <w:pStyle w:val="a3"/>
        <w:numPr>
          <w:ilvl w:val="0"/>
          <w:numId w:val="15"/>
        </w:numPr>
        <w:spacing w:after="160"/>
        <w:ind w:left="0" w:firstLine="426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са поставени при неизпълнение на изискванията на тази наредба.</w:t>
      </w:r>
    </w:p>
    <w:p w14:paraId="5AF5A45D" w14:textId="77777777" w:rsidR="00E55B2A" w:rsidRPr="002676FC" w:rsidRDefault="00E55B2A" w:rsidP="005E6180">
      <w:pPr>
        <w:pStyle w:val="a3"/>
        <w:numPr>
          <w:ilvl w:val="0"/>
          <w:numId w:val="15"/>
        </w:numPr>
        <w:spacing w:after="160"/>
        <w:ind w:left="0" w:firstLine="426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са поставени без необходимите книжа – одобрен технически проект, разрешение за поставяне и протокол по чл. 22, при отмени такива или със значителни отклонение от тях.</w:t>
      </w:r>
    </w:p>
    <w:p w14:paraId="1CAF76CD" w14:textId="77777777" w:rsidR="00E55B2A" w:rsidRPr="002676FC" w:rsidRDefault="00E55B2A" w:rsidP="005E6180">
      <w:pPr>
        <w:pStyle w:val="a3"/>
        <w:numPr>
          <w:ilvl w:val="0"/>
          <w:numId w:val="15"/>
        </w:numPr>
        <w:spacing w:after="160"/>
        <w:ind w:left="0" w:firstLine="426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са опасни в конструктивно отношение и съществено се отклоняват от изискванията към тях.</w:t>
      </w:r>
    </w:p>
    <w:p w14:paraId="126D6959" w14:textId="77777777" w:rsidR="00E55B2A" w:rsidRPr="002676FC" w:rsidRDefault="00E55B2A" w:rsidP="005E6180">
      <w:pPr>
        <w:pStyle w:val="a3"/>
        <w:numPr>
          <w:ilvl w:val="0"/>
          <w:numId w:val="15"/>
        </w:numPr>
        <w:spacing w:after="160"/>
        <w:ind w:left="0" w:firstLine="426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не се поддържат от собствениците в приличен вид и грозят градската среда.</w:t>
      </w:r>
    </w:p>
    <w:p w14:paraId="0A6F2AC4" w14:textId="77777777" w:rsidR="00E55B2A" w:rsidRPr="002676FC" w:rsidRDefault="00E55B2A" w:rsidP="005E6180">
      <w:pPr>
        <w:pStyle w:val="a3"/>
        <w:numPr>
          <w:ilvl w:val="0"/>
          <w:numId w:val="15"/>
        </w:numPr>
        <w:spacing w:after="160"/>
        <w:ind w:left="0" w:firstLine="426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е изтекъл срока вписан в Разрешението за поставяне.</w:t>
      </w:r>
    </w:p>
    <w:p w14:paraId="65C853DA" w14:textId="77777777" w:rsidR="00E55B2A" w:rsidRPr="002676FC" w:rsidRDefault="00E55B2A" w:rsidP="005E6180">
      <w:pPr>
        <w:pStyle w:val="a3"/>
        <w:numPr>
          <w:ilvl w:val="0"/>
          <w:numId w:val="15"/>
        </w:numPr>
        <w:spacing w:after="160"/>
        <w:ind w:left="0" w:firstLine="426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 xml:space="preserve"> са поставени в отклонение на одобрените схеми и в зони за които е невъзможно да бъдат одобрени такива.</w:t>
      </w:r>
    </w:p>
    <w:p w14:paraId="5145CA4E" w14:textId="77777777" w:rsidR="00E55B2A" w:rsidRPr="002676FC" w:rsidRDefault="00E55B2A" w:rsidP="00542D6C">
      <w:pPr>
        <w:ind w:firstLine="426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Чл. 26</w:t>
      </w:r>
      <w:r w:rsidR="00553770">
        <w:rPr>
          <w:rFonts w:ascii="Verdana" w:hAnsi="Verdana"/>
          <w:sz w:val="20"/>
          <w:szCs w:val="20"/>
        </w:rPr>
        <w:t xml:space="preserve">(1) </w:t>
      </w:r>
      <w:r w:rsidRPr="002676FC">
        <w:rPr>
          <w:rFonts w:ascii="Verdana" w:hAnsi="Verdana"/>
          <w:sz w:val="20"/>
          <w:szCs w:val="20"/>
        </w:rPr>
        <w:t>Категорично се забранява поставянето на:</w:t>
      </w:r>
    </w:p>
    <w:p w14:paraId="7D6EF2B1" w14:textId="77777777" w:rsidR="00E55B2A" w:rsidRPr="002676FC" w:rsidRDefault="00E55B2A" w:rsidP="005E6180">
      <w:pPr>
        <w:pStyle w:val="a3"/>
        <w:numPr>
          <w:ilvl w:val="0"/>
          <w:numId w:val="16"/>
        </w:numPr>
        <w:spacing w:after="160"/>
        <w:ind w:left="0" w:firstLine="426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Сергии и маси извън зоните определени със схема на Главния архитект или отредени за пазари по ЗРП. Изключение от това правило се прави само за маси за продажба на стоки с акционен характер, във връзка с празниците.</w:t>
      </w:r>
    </w:p>
    <w:p w14:paraId="246160C5" w14:textId="77777777" w:rsidR="00E55B2A" w:rsidRPr="002676FC" w:rsidRDefault="00E55B2A" w:rsidP="005E6180">
      <w:pPr>
        <w:pStyle w:val="a3"/>
        <w:numPr>
          <w:ilvl w:val="0"/>
          <w:numId w:val="16"/>
        </w:numPr>
        <w:spacing w:after="160"/>
        <w:ind w:left="0" w:firstLine="426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Разполагането на всички видове преместваеми обекти с изключение на подвижните маси в сервитута на инженерните съоръжения.</w:t>
      </w:r>
    </w:p>
    <w:p w14:paraId="46CA31C5" w14:textId="77777777" w:rsidR="00E55B2A" w:rsidRPr="002676FC" w:rsidRDefault="00E55B2A" w:rsidP="005E6180">
      <w:pPr>
        <w:pStyle w:val="a3"/>
        <w:numPr>
          <w:ilvl w:val="0"/>
          <w:numId w:val="16"/>
        </w:numPr>
        <w:spacing w:after="160"/>
        <w:ind w:left="0" w:firstLine="426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Разполагането на всички видове преместваеми обекти в зелени площи.</w:t>
      </w:r>
    </w:p>
    <w:p w14:paraId="55E421FD" w14:textId="77777777" w:rsidR="00E55B2A" w:rsidRPr="002676FC" w:rsidRDefault="00E55B2A" w:rsidP="005E6180">
      <w:pPr>
        <w:pStyle w:val="a3"/>
        <w:numPr>
          <w:ilvl w:val="0"/>
          <w:numId w:val="16"/>
        </w:numPr>
        <w:spacing w:after="160"/>
        <w:ind w:left="0" w:firstLine="426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Разполагане на всички видове преместваеми обекти, закриващи входове, витрини, прозорци от партерните етажи или затрудняващи обслужването на обекти пешеходното движение.</w:t>
      </w:r>
    </w:p>
    <w:p w14:paraId="2BF8D56E" w14:textId="77777777" w:rsidR="00E55B2A" w:rsidRPr="002676FC" w:rsidRDefault="00553770" w:rsidP="005E6180">
      <w:pPr>
        <w:ind w:firstLine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(2)</w:t>
      </w:r>
      <w:r w:rsidR="00E55B2A" w:rsidRPr="002676FC">
        <w:rPr>
          <w:rFonts w:ascii="Verdana" w:hAnsi="Verdana"/>
          <w:sz w:val="20"/>
          <w:szCs w:val="20"/>
        </w:rPr>
        <w:t xml:space="preserve"> Всички обекти, които са подвижни се прибират от ползвателя им след приключване на работното време, без да се оставят без надзор грозящи предмети и приспособления.</w:t>
      </w:r>
    </w:p>
    <w:p w14:paraId="0420B3BB" w14:textId="77777777" w:rsidR="00E55B2A" w:rsidRPr="002676FC" w:rsidRDefault="00553770" w:rsidP="00542D6C">
      <w:pPr>
        <w:ind w:firstLine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Чл. 27(1) </w:t>
      </w:r>
      <w:r w:rsidR="00E55B2A" w:rsidRPr="002676FC">
        <w:rPr>
          <w:rFonts w:ascii="Verdana" w:hAnsi="Verdana"/>
          <w:sz w:val="20"/>
          <w:szCs w:val="20"/>
        </w:rPr>
        <w:t>Преместваемите обекти по чл. 25 /1/ се премахват с мотивирана заповед на Кмета на Общината, след съставяне на констативен акт от Техническа служба при Общината и становище за неузаконяемост от Главния архитект на Общината.</w:t>
      </w:r>
    </w:p>
    <w:p w14:paraId="759BCD72" w14:textId="77777777" w:rsidR="00E55B2A" w:rsidRPr="002676FC" w:rsidRDefault="00553770" w:rsidP="005E618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(2)</w:t>
      </w:r>
      <w:r w:rsidR="00E55B2A" w:rsidRPr="002676FC">
        <w:rPr>
          <w:rFonts w:ascii="Verdana" w:hAnsi="Verdana"/>
          <w:sz w:val="20"/>
          <w:szCs w:val="20"/>
        </w:rPr>
        <w:t xml:space="preserve"> След изтичане на срока за доброволно премахване указан в заповедта, тя се привежда в изпълнение от фирма определена от Общината. Премахването се извършва за сметка на Нарушителя, като дължимите суми се събират по ЗСДВ.</w:t>
      </w:r>
    </w:p>
    <w:p w14:paraId="75257750" w14:textId="77777777" w:rsidR="00E55B2A" w:rsidRPr="002676FC" w:rsidRDefault="00553770" w:rsidP="005E6180">
      <w:pPr>
        <w:ind w:firstLine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Чл. 28(1) </w:t>
      </w:r>
      <w:r w:rsidR="00E55B2A" w:rsidRPr="002676FC">
        <w:rPr>
          <w:rFonts w:ascii="Verdana" w:hAnsi="Verdana"/>
          <w:sz w:val="20"/>
          <w:szCs w:val="20"/>
        </w:rPr>
        <w:t>Не се премахват по реда на тази наредба:</w:t>
      </w:r>
    </w:p>
    <w:p w14:paraId="395F1D4B" w14:textId="77777777" w:rsidR="00E55B2A" w:rsidRPr="002676FC" w:rsidRDefault="00E55B2A" w:rsidP="005E6180">
      <w:pPr>
        <w:pStyle w:val="a3"/>
        <w:numPr>
          <w:ilvl w:val="0"/>
          <w:numId w:val="17"/>
        </w:numPr>
        <w:tabs>
          <w:tab w:val="left" w:pos="993"/>
        </w:tabs>
        <w:spacing w:after="160"/>
        <w:ind w:left="0" w:firstLine="567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Поставените без необходими книжа в частни терени, ако са допустими по тази наредба. За тези обекти се издава разрешение за поставяне след заплащане на всички необходими такси в троен размер.</w:t>
      </w:r>
    </w:p>
    <w:p w14:paraId="10F38903" w14:textId="77777777" w:rsidR="00E55B2A" w:rsidRPr="002676FC" w:rsidRDefault="00E55B2A" w:rsidP="005E6180">
      <w:pPr>
        <w:pStyle w:val="a3"/>
        <w:numPr>
          <w:ilvl w:val="0"/>
          <w:numId w:val="17"/>
        </w:numPr>
        <w:tabs>
          <w:tab w:val="left" w:pos="993"/>
        </w:tabs>
        <w:spacing w:after="160"/>
        <w:ind w:left="0" w:firstLine="567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Съществуващите обекти предмет на тази наредба, поставени по досегашния ред, не противоречащи на разпоредбите на тази наредба.</w:t>
      </w:r>
    </w:p>
    <w:p w14:paraId="69DBE57F" w14:textId="77777777" w:rsidR="00E55B2A" w:rsidRPr="002676FC" w:rsidRDefault="00553770" w:rsidP="00553770">
      <w:pPr>
        <w:ind w:firstLine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(2) </w:t>
      </w:r>
      <w:r w:rsidR="00E55B2A" w:rsidRPr="002676FC">
        <w:rPr>
          <w:rFonts w:ascii="Verdana" w:hAnsi="Verdana"/>
          <w:sz w:val="20"/>
          <w:szCs w:val="20"/>
        </w:rPr>
        <w:t>За запазване на обектите по предходната алинея се изисква санкция от Общинския съвет при Общината за общински терени и от Областния управител за държавни терени.</w:t>
      </w:r>
    </w:p>
    <w:p w14:paraId="340015D3" w14:textId="77777777" w:rsidR="00E55B2A" w:rsidRPr="002676FC" w:rsidRDefault="00E55B2A" w:rsidP="002676FC">
      <w:pPr>
        <w:spacing w:line="240" w:lineRule="auto"/>
        <w:contextualSpacing/>
        <w:jc w:val="center"/>
        <w:rPr>
          <w:rFonts w:ascii="Verdana" w:hAnsi="Verdana"/>
          <w:b/>
          <w:bCs/>
          <w:sz w:val="20"/>
          <w:szCs w:val="20"/>
          <w:lang w:val="en-US"/>
        </w:rPr>
      </w:pPr>
      <w:r w:rsidRPr="002676FC">
        <w:rPr>
          <w:rFonts w:ascii="Verdana" w:hAnsi="Verdana"/>
          <w:b/>
          <w:bCs/>
          <w:sz w:val="20"/>
          <w:szCs w:val="20"/>
        </w:rPr>
        <w:t xml:space="preserve">РАЗДЕЛ </w:t>
      </w:r>
      <w:r w:rsidRPr="002676FC">
        <w:rPr>
          <w:rFonts w:ascii="Verdana" w:hAnsi="Verdana"/>
          <w:b/>
          <w:bCs/>
          <w:sz w:val="20"/>
          <w:szCs w:val="20"/>
          <w:lang w:val="en-US"/>
        </w:rPr>
        <w:t>VII</w:t>
      </w:r>
      <w:r w:rsidR="003E6D73" w:rsidRPr="002676FC">
        <w:rPr>
          <w:rFonts w:ascii="Verdana" w:hAnsi="Verdana"/>
          <w:b/>
          <w:bCs/>
          <w:sz w:val="20"/>
          <w:szCs w:val="20"/>
          <w:lang w:val="en-US"/>
        </w:rPr>
        <w:t>I</w:t>
      </w:r>
    </w:p>
    <w:p w14:paraId="02520D95" w14:textId="77777777" w:rsidR="00E55B2A" w:rsidRDefault="00E55B2A" w:rsidP="002676FC">
      <w:pPr>
        <w:spacing w:line="240" w:lineRule="auto"/>
        <w:contextualSpacing/>
        <w:jc w:val="center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НАКАЗАТЕЛНИ РАЗПОРЕДБИ</w:t>
      </w:r>
    </w:p>
    <w:p w14:paraId="20DFBD03" w14:textId="77777777" w:rsidR="002676FC" w:rsidRPr="002676FC" w:rsidRDefault="002676FC" w:rsidP="002676FC">
      <w:pPr>
        <w:spacing w:line="240" w:lineRule="auto"/>
        <w:contextualSpacing/>
        <w:jc w:val="center"/>
        <w:rPr>
          <w:rFonts w:ascii="Verdana" w:hAnsi="Verdana"/>
          <w:sz w:val="20"/>
          <w:szCs w:val="20"/>
        </w:rPr>
      </w:pPr>
    </w:p>
    <w:p w14:paraId="4262D231" w14:textId="55BD0C11" w:rsidR="00E55B2A" w:rsidRPr="002676FC" w:rsidRDefault="00553770" w:rsidP="005E618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F3825">
        <w:rPr>
          <w:rFonts w:ascii="Verdana" w:hAnsi="Verdana"/>
          <w:sz w:val="20"/>
          <w:szCs w:val="20"/>
        </w:rPr>
        <w:t>Чл. 30</w:t>
      </w:r>
      <w:r w:rsidR="003A49D7" w:rsidRPr="00CF3825">
        <w:rPr>
          <w:rFonts w:ascii="Verdana" w:hAnsi="Verdana"/>
          <w:sz w:val="20"/>
          <w:szCs w:val="20"/>
        </w:rPr>
        <w:t xml:space="preserve"> </w:t>
      </w:r>
      <w:r w:rsidRPr="00CF3825">
        <w:rPr>
          <w:rFonts w:ascii="Verdana" w:hAnsi="Verdana"/>
          <w:sz w:val="20"/>
          <w:szCs w:val="20"/>
        </w:rPr>
        <w:t xml:space="preserve">(1) </w:t>
      </w:r>
      <w:r w:rsidR="00E55B2A" w:rsidRPr="00CF3825">
        <w:rPr>
          <w:rFonts w:ascii="Verdana" w:hAnsi="Verdana"/>
          <w:sz w:val="20"/>
          <w:szCs w:val="20"/>
        </w:rPr>
        <w:t>Наказва се с глоба от</w:t>
      </w:r>
      <w:r w:rsidR="00CF3825">
        <w:rPr>
          <w:rFonts w:ascii="Verdana" w:hAnsi="Verdana"/>
          <w:sz w:val="20"/>
          <w:szCs w:val="20"/>
        </w:rPr>
        <w:t xml:space="preserve"> </w:t>
      </w:r>
      <w:r w:rsidR="00CF3825" w:rsidRPr="00CF3825">
        <w:rPr>
          <w:rFonts w:ascii="Verdana" w:hAnsi="Verdana"/>
          <w:sz w:val="20"/>
          <w:szCs w:val="20"/>
        </w:rPr>
        <w:t xml:space="preserve">100 до 500 лева </w:t>
      </w:r>
      <w:r w:rsidR="00E55B2A" w:rsidRPr="00CF3825">
        <w:rPr>
          <w:rFonts w:ascii="Verdana" w:hAnsi="Verdana"/>
          <w:sz w:val="20"/>
          <w:szCs w:val="20"/>
          <w:lang w:val="en-US"/>
        </w:rPr>
        <w:t>,</w:t>
      </w:r>
      <w:r w:rsidR="00E55B2A" w:rsidRPr="00CF3825">
        <w:rPr>
          <w:rFonts w:ascii="Verdana" w:hAnsi="Verdana"/>
          <w:color w:val="FF0000"/>
          <w:sz w:val="20"/>
          <w:szCs w:val="20"/>
          <w:lang w:val="en-US"/>
        </w:rPr>
        <w:t xml:space="preserve"> </w:t>
      </w:r>
      <w:r w:rsidR="00E55B2A" w:rsidRPr="00CF3825">
        <w:rPr>
          <w:rFonts w:ascii="Verdana" w:hAnsi="Verdana"/>
          <w:sz w:val="20"/>
          <w:szCs w:val="20"/>
        </w:rPr>
        <w:t>ако по друг закон не е предвидено по – тежко наказание:</w:t>
      </w:r>
    </w:p>
    <w:p w14:paraId="642671D3" w14:textId="77777777" w:rsidR="00E55B2A" w:rsidRPr="002676FC" w:rsidRDefault="00E55B2A" w:rsidP="005E6180">
      <w:pPr>
        <w:pStyle w:val="a3"/>
        <w:numPr>
          <w:ilvl w:val="0"/>
          <w:numId w:val="18"/>
        </w:numPr>
        <w:spacing w:after="160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Длъжностно лице, което не изпълни или изпълни лошо или несвоевременно задължения, възложени му по тази наредба.</w:t>
      </w:r>
    </w:p>
    <w:p w14:paraId="31E98531" w14:textId="77777777" w:rsidR="00E55B2A" w:rsidRPr="002676FC" w:rsidRDefault="00E55B2A" w:rsidP="005E6180">
      <w:pPr>
        <w:pStyle w:val="a3"/>
        <w:numPr>
          <w:ilvl w:val="0"/>
          <w:numId w:val="18"/>
        </w:numPr>
        <w:spacing w:after="160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Длъжностно лице, което допусне или разпореди да бъдат заемани терени Общински или Държавна собственост, от преместваеми съоръжения без да са изпълнение условията за това.</w:t>
      </w:r>
    </w:p>
    <w:p w14:paraId="66A784F6" w14:textId="77777777" w:rsidR="00E55B2A" w:rsidRPr="002676FC" w:rsidRDefault="00E55B2A" w:rsidP="005E6180">
      <w:pPr>
        <w:pStyle w:val="a3"/>
        <w:numPr>
          <w:ilvl w:val="0"/>
          <w:numId w:val="18"/>
        </w:numPr>
        <w:spacing w:after="160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Длъжностно лице, което в 30 – дневен срок не се произнесе по искане за издаване на документи и разрешения по тази наредба или не го препрати на компетентен орган.</w:t>
      </w:r>
    </w:p>
    <w:p w14:paraId="43A4BB3E" w14:textId="77777777" w:rsidR="00E55B2A" w:rsidRPr="002676FC" w:rsidRDefault="00E55B2A" w:rsidP="005E6180">
      <w:pPr>
        <w:pStyle w:val="a3"/>
        <w:numPr>
          <w:ilvl w:val="0"/>
          <w:numId w:val="18"/>
        </w:numPr>
        <w:spacing w:after="160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Длъжностно лице, което разреши или допусне с действията си да се свържат външни мрежи с преместваемо съоръжения без за него да е издадено разрешение за ползване или длъжностно лице, доставчик на електрическа енергия, топлинна енергия, вода, газ и телефон, което не изпълни нареждане за прекъсването им.</w:t>
      </w:r>
    </w:p>
    <w:p w14:paraId="21B00641" w14:textId="77777777" w:rsidR="00E55B2A" w:rsidRPr="002676FC" w:rsidRDefault="00E55B2A" w:rsidP="005E6180">
      <w:pPr>
        <w:pStyle w:val="a3"/>
        <w:numPr>
          <w:ilvl w:val="0"/>
          <w:numId w:val="18"/>
        </w:numPr>
        <w:spacing w:after="160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Който не изпълни писмено нареждане на контролен орган да спре, да премахне, да възстанови или поправи, да довърши обект и част от него за негова сметка и в посочения срок или който унищожи, повреди или премести такова без разрешение на компетентен органи.</w:t>
      </w:r>
    </w:p>
    <w:p w14:paraId="78EC9F16" w14:textId="77777777" w:rsidR="00E55B2A" w:rsidRPr="002676FC" w:rsidRDefault="00E55B2A" w:rsidP="005E6180">
      <w:pPr>
        <w:pStyle w:val="a3"/>
        <w:numPr>
          <w:ilvl w:val="0"/>
          <w:numId w:val="18"/>
        </w:numPr>
        <w:spacing w:after="160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Който не изпълни заповед по чл. 27 от Наредбата.</w:t>
      </w:r>
    </w:p>
    <w:p w14:paraId="28A00707" w14:textId="77777777" w:rsidR="00E55B2A" w:rsidRPr="002676FC" w:rsidRDefault="00E55B2A" w:rsidP="005E6180">
      <w:pPr>
        <w:pStyle w:val="a3"/>
        <w:numPr>
          <w:ilvl w:val="0"/>
          <w:numId w:val="18"/>
        </w:numPr>
        <w:spacing w:after="160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Който като проектант изработва проекти и сметни документи, несъобразени с действащите норми по проектирането и строителството и предаде или допусне да се предадат такива без да са оформени в съответствие с нормативните изисквания и които не отговарят на изискванията на разпоредбите по УТ и тази Наредба.</w:t>
      </w:r>
    </w:p>
    <w:p w14:paraId="1E3A7116" w14:textId="77777777" w:rsidR="00E55B2A" w:rsidRPr="002676FC" w:rsidRDefault="00E55B2A" w:rsidP="005E6180">
      <w:pPr>
        <w:pStyle w:val="a3"/>
        <w:numPr>
          <w:ilvl w:val="0"/>
          <w:numId w:val="18"/>
        </w:numPr>
        <w:spacing w:after="160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Който разпореди или допусне да сам извършат или са извърши монтажна дейност по тази наредба и в съответствие с нея, без необходимите разрешения от компетентните органи, или с дейността си наруша околната среда, без да са изпълнени предвидените за това условия по действащите разпоредби.</w:t>
      </w:r>
    </w:p>
    <w:p w14:paraId="43110ECA" w14:textId="77777777" w:rsidR="00E55B2A" w:rsidRPr="002676FC" w:rsidRDefault="00E55B2A" w:rsidP="005E6180">
      <w:pPr>
        <w:pStyle w:val="a3"/>
        <w:numPr>
          <w:ilvl w:val="0"/>
          <w:numId w:val="18"/>
        </w:numPr>
        <w:spacing w:after="160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Който като извършва действия по преместваем обект не ги преустанови и не напусне съоръжението след като бъде писмено предупреден от контролните органи,  че извършва незаконни такива.</w:t>
      </w:r>
    </w:p>
    <w:p w14:paraId="00714543" w14:textId="54BB72B5" w:rsidR="00E55B2A" w:rsidRPr="00CF3825" w:rsidRDefault="00553770" w:rsidP="005E6180">
      <w:pPr>
        <w:ind w:firstLine="426"/>
        <w:jc w:val="both"/>
        <w:rPr>
          <w:rFonts w:ascii="Verdana" w:hAnsi="Verdana"/>
          <w:sz w:val="20"/>
          <w:szCs w:val="20"/>
        </w:rPr>
      </w:pPr>
      <w:r w:rsidRPr="00CF3825">
        <w:rPr>
          <w:rFonts w:ascii="Verdana" w:hAnsi="Verdana"/>
          <w:sz w:val="20"/>
          <w:szCs w:val="20"/>
        </w:rPr>
        <w:lastRenderedPageBreak/>
        <w:t>Чл. 31(1)</w:t>
      </w:r>
      <w:r w:rsidR="004D3AC5" w:rsidRPr="00CF3825">
        <w:rPr>
          <w:rFonts w:ascii="Verdana" w:hAnsi="Verdana"/>
          <w:sz w:val="20"/>
          <w:szCs w:val="20"/>
        </w:rPr>
        <w:t xml:space="preserve"> </w:t>
      </w:r>
      <w:r w:rsidR="00E55B2A" w:rsidRPr="00CF3825">
        <w:rPr>
          <w:rFonts w:ascii="Verdana" w:hAnsi="Verdana"/>
          <w:sz w:val="20"/>
          <w:szCs w:val="20"/>
        </w:rPr>
        <w:t>За други нарушения на тази наредба и предписанията основани на нея наказанието е с глоба от</w:t>
      </w:r>
      <w:r w:rsidR="004D3AC5" w:rsidRPr="00CF3825">
        <w:rPr>
          <w:rFonts w:ascii="Verdana" w:hAnsi="Verdana"/>
          <w:sz w:val="20"/>
          <w:szCs w:val="20"/>
        </w:rPr>
        <w:t xml:space="preserve"> </w:t>
      </w:r>
      <w:r w:rsidR="00CF3825" w:rsidRPr="00CF3825">
        <w:rPr>
          <w:rFonts w:ascii="Verdana" w:hAnsi="Verdana"/>
          <w:sz w:val="20"/>
          <w:szCs w:val="20"/>
        </w:rPr>
        <w:t>50</w:t>
      </w:r>
      <w:r w:rsidR="00E55B2A" w:rsidRPr="00CF3825">
        <w:rPr>
          <w:rFonts w:ascii="Verdana" w:hAnsi="Verdana"/>
          <w:sz w:val="20"/>
          <w:szCs w:val="20"/>
        </w:rPr>
        <w:t xml:space="preserve"> до </w:t>
      </w:r>
      <w:r w:rsidR="00CF3825" w:rsidRPr="00CF3825">
        <w:rPr>
          <w:rFonts w:ascii="Verdana" w:hAnsi="Verdana"/>
          <w:sz w:val="20"/>
          <w:szCs w:val="20"/>
        </w:rPr>
        <w:t>200</w:t>
      </w:r>
      <w:r w:rsidR="00E55B2A" w:rsidRPr="00CF3825">
        <w:rPr>
          <w:rFonts w:ascii="Verdana" w:hAnsi="Verdana"/>
          <w:sz w:val="20"/>
          <w:szCs w:val="20"/>
        </w:rPr>
        <w:t xml:space="preserve"> </w:t>
      </w:r>
      <w:r w:rsidR="004D3AC5" w:rsidRPr="00CF3825">
        <w:rPr>
          <w:rFonts w:ascii="Verdana" w:hAnsi="Verdana"/>
          <w:sz w:val="20"/>
          <w:szCs w:val="20"/>
        </w:rPr>
        <w:t xml:space="preserve"> </w:t>
      </w:r>
      <w:r w:rsidR="00CF3825" w:rsidRPr="00CF3825">
        <w:rPr>
          <w:rFonts w:ascii="Verdana" w:hAnsi="Verdana"/>
          <w:sz w:val="20"/>
          <w:szCs w:val="20"/>
        </w:rPr>
        <w:t>лева</w:t>
      </w:r>
      <w:r w:rsidR="004D3AC5" w:rsidRPr="00CF3825">
        <w:rPr>
          <w:rFonts w:ascii="Verdana" w:hAnsi="Verdana"/>
          <w:sz w:val="20"/>
          <w:szCs w:val="20"/>
        </w:rPr>
        <w:t xml:space="preserve">, </w:t>
      </w:r>
      <w:r w:rsidR="00E55B2A" w:rsidRPr="00CF3825">
        <w:rPr>
          <w:rFonts w:ascii="Verdana" w:hAnsi="Verdana"/>
          <w:sz w:val="20"/>
          <w:szCs w:val="20"/>
        </w:rPr>
        <w:t>ако по друг закон не е предвидено по – тежко наказание.</w:t>
      </w:r>
    </w:p>
    <w:p w14:paraId="147AC1B5" w14:textId="09D16079" w:rsidR="00E55B2A" w:rsidRPr="002676FC" w:rsidRDefault="00553770" w:rsidP="005E6180">
      <w:pPr>
        <w:ind w:firstLine="426"/>
        <w:jc w:val="both"/>
        <w:rPr>
          <w:rFonts w:ascii="Verdana" w:hAnsi="Verdana"/>
          <w:sz w:val="20"/>
          <w:szCs w:val="20"/>
        </w:rPr>
      </w:pPr>
      <w:r w:rsidRPr="00CF3825">
        <w:rPr>
          <w:rFonts w:ascii="Verdana" w:hAnsi="Verdana"/>
          <w:sz w:val="20"/>
          <w:szCs w:val="20"/>
        </w:rPr>
        <w:t>Чл. 32(1)</w:t>
      </w:r>
      <w:r w:rsidR="004D3AC5" w:rsidRPr="00CF3825">
        <w:rPr>
          <w:rFonts w:ascii="Verdana" w:hAnsi="Verdana"/>
          <w:sz w:val="20"/>
          <w:szCs w:val="20"/>
        </w:rPr>
        <w:t xml:space="preserve"> </w:t>
      </w:r>
      <w:r w:rsidR="00E55B2A" w:rsidRPr="00CF3825">
        <w:rPr>
          <w:rFonts w:ascii="Verdana" w:hAnsi="Verdana"/>
          <w:sz w:val="20"/>
          <w:szCs w:val="20"/>
        </w:rPr>
        <w:t xml:space="preserve">Ако нарушението по чл. 30 от Наредбата бъде продължено след като е констатирано с акт или в срока на издаване на наказателно постановление бъде извършено друго нарушение от същия нарушител наказанието е с глоба от  </w:t>
      </w:r>
      <w:r w:rsidR="00CF3825" w:rsidRPr="00CF3825">
        <w:rPr>
          <w:rFonts w:ascii="Verdana" w:hAnsi="Verdana"/>
          <w:sz w:val="20"/>
          <w:szCs w:val="20"/>
        </w:rPr>
        <w:t>300</w:t>
      </w:r>
      <w:r w:rsidR="00E55B2A" w:rsidRPr="00CF3825">
        <w:rPr>
          <w:rFonts w:ascii="Verdana" w:hAnsi="Verdana"/>
          <w:sz w:val="20"/>
          <w:szCs w:val="20"/>
        </w:rPr>
        <w:t xml:space="preserve"> до </w:t>
      </w:r>
      <w:r w:rsidR="00CF3825" w:rsidRPr="00CF3825">
        <w:rPr>
          <w:rFonts w:ascii="Verdana" w:hAnsi="Verdana"/>
          <w:sz w:val="20"/>
          <w:szCs w:val="20"/>
        </w:rPr>
        <w:t>2000</w:t>
      </w:r>
      <w:r w:rsidR="00E55B2A" w:rsidRPr="00CF3825">
        <w:rPr>
          <w:rFonts w:ascii="Verdana" w:hAnsi="Verdana"/>
          <w:sz w:val="20"/>
          <w:szCs w:val="20"/>
        </w:rPr>
        <w:t xml:space="preserve"> </w:t>
      </w:r>
      <w:r w:rsidR="00CF3825" w:rsidRPr="00CF3825">
        <w:rPr>
          <w:rFonts w:ascii="Verdana" w:hAnsi="Verdana"/>
          <w:sz w:val="20"/>
          <w:szCs w:val="20"/>
        </w:rPr>
        <w:t>лева</w:t>
      </w:r>
      <w:r w:rsidR="00E55B2A" w:rsidRPr="00CF3825">
        <w:rPr>
          <w:rFonts w:ascii="Verdana" w:hAnsi="Verdana"/>
          <w:sz w:val="20"/>
          <w:szCs w:val="20"/>
        </w:rPr>
        <w:t>, независимо от наказанието за първото нарушение.</w:t>
      </w:r>
    </w:p>
    <w:p w14:paraId="4465F03B" w14:textId="77777777" w:rsidR="007D3281" w:rsidRDefault="00553770" w:rsidP="007D3281">
      <w:pPr>
        <w:ind w:firstLine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Чл. 33(1)</w:t>
      </w:r>
      <w:r w:rsidR="00E55B2A" w:rsidRPr="002676FC">
        <w:rPr>
          <w:rFonts w:ascii="Verdana" w:hAnsi="Verdana"/>
          <w:sz w:val="20"/>
          <w:szCs w:val="20"/>
        </w:rPr>
        <w:t xml:space="preserve"> Наказателните постановления се издават от Кмета на Община Пирдоп въз основа на съставен акт, съгласно Закона за административните нарушения и наказания /ЗАНН/, съставен от съответните длъжностни лица на техническа служба при Общината.</w:t>
      </w:r>
    </w:p>
    <w:p w14:paraId="15BDE49C" w14:textId="77777777" w:rsidR="00E55B2A" w:rsidRPr="002676FC" w:rsidRDefault="00553770" w:rsidP="007D3281">
      <w:pPr>
        <w:ind w:firstLine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(2)</w:t>
      </w:r>
      <w:r w:rsidR="00E55B2A" w:rsidRPr="002676FC">
        <w:rPr>
          <w:rFonts w:ascii="Verdana" w:hAnsi="Verdana"/>
          <w:sz w:val="20"/>
          <w:szCs w:val="20"/>
        </w:rPr>
        <w:t xml:space="preserve"> установяването на нарушението и издаването на наказателно постановление се издава по реда на  ЗАНН.</w:t>
      </w:r>
    </w:p>
    <w:p w14:paraId="30F7F64F" w14:textId="77777777" w:rsidR="00E55B2A" w:rsidRPr="002676FC" w:rsidRDefault="00E55B2A" w:rsidP="002676FC">
      <w:pPr>
        <w:spacing w:line="240" w:lineRule="auto"/>
        <w:contextualSpacing/>
        <w:jc w:val="center"/>
        <w:rPr>
          <w:rFonts w:ascii="Verdana" w:hAnsi="Verdana"/>
          <w:b/>
          <w:bCs/>
          <w:sz w:val="20"/>
          <w:szCs w:val="20"/>
        </w:rPr>
      </w:pPr>
      <w:r w:rsidRPr="002676FC">
        <w:rPr>
          <w:rFonts w:ascii="Verdana" w:hAnsi="Verdana"/>
          <w:b/>
          <w:bCs/>
          <w:sz w:val="20"/>
          <w:szCs w:val="20"/>
        </w:rPr>
        <w:t xml:space="preserve">РАЗДЕЛ </w:t>
      </w:r>
      <w:r w:rsidRPr="002676FC">
        <w:rPr>
          <w:rFonts w:ascii="Verdana" w:hAnsi="Verdana"/>
          <w:b/>
          <w:bCs/>
          <w:sz w:val="20"/>
          <w:szCs w:val="20"/>
          <w:lang w:val="en-US"/>
        </w:rPr>
        <w:t>IX</w:t>
      </w:r>
    </w:p>
    <w:p w14:paraId="33B11309" w14:textId="77777777" w:rsidR="00E55B2A" w:rsidRDefault="00E55B2A" w:rsidP="002676FC">
      <w:pPr>
        <w:spacing w:line="240" w:lineRule="auto"/>
        <w:contextualSpacing/>
        <w:jc w:val="center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ПРЕХОДНИ И ЗАКЛЮЧИТЕЛНИ РАЗПОРЕДБИ</w:t>
      </w:r>
    </w:p>
    <w:p w14:paraId="2B340E0C" w14:textId="77777777" w:rsidR="002676FC" w:rsidRPr="002676FC" w:rsidRDefault="002676FC" w:rsidP="002676FC">
      <w:pPr>
        <w:spacing w:line="240" w:lineRule="auto"/>
        <w:contextualSpacing/>
        <w:jc w:val="center"/>
        <w:rPr>
          <w:rFonts w:ascii="Verdana" w:hAnsi="Verdana"/>
          <w:sz w:val="20"/>
          <w:szCs w:val="20"/>
        </w:rPr>
      </w:pPr>
    </w:p>
    <w:p w14:paraId="070BAAAB" w14:textId="77777777" w:rsidR="00E55B2A" w:rsidRPr="002676FC" w:rsidRDefault="00E55B2A" w:rsidP="005E6180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§1 В двумесечен срок от приемането на тази наредба Главния архитект на Общината да представи за разглеждане Цялостни схеми по чл. 7</w:t>
      </w:r>
    </w:p>
    <w:p w14:paraId="659F2076" w14:textId="77777777" w:rsidR="00E55B2A" w:rsidRPr="002676FC" w:rsidRDefault="00E55B2A" w:rsidP="005E6180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§2 Съществуващите обекти, които не са предвидени в одобрените схеми по чл. 7 подлежат на премахване в 6 месечен срок по реда на чл. 27 от тази наредба.</w:t>
      </w:r>
    </w:p>
    <w:p w14:paraId="24AD2D81" w14:textId="77777777" w:rsidR="00E55B2A" w:rsidRPr="002676FC" w:rsidRDefault="00E55B2A" w:rsidP="005E6180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§3 За недовършени производства по разрешаването на преместваеми обекти предмет на тази наредба се прилагат до сега действащите разпоредби.</w:t>
      </w:r>
    </w:p>
    <w:p w14:paraId="22B77127" w14:textId="77777777" w:rsidR="00E55B2A" w:rsidRPr="002676FC" w:rsidRDefault="00E55B2A" w:rsidP="005E6180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§4 /1/ За нарушения на други разпоредби, имащи отношения към  наредбата се прилагат административно-наказателните разпоредби на ЗУТ.</w:t>
      </w:r>
    </w:p>
    <w:p w14:paraId="727C9CFD" w14:textId="77777777" w:rsidR="00E55B2A" w:rsidRPr="002676FC" w:rsidRDefault="00E55B2A" w:rsidP="005E6180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§5 Тази наредба се издава на основание чл. 56 и чл. 57 от ЗУТ. За въпроси неуредени в нея се прилагат общите разпоредби на действащите закони.</w:t>
      </w:r>
    </w:p>
    <w:p w14:paraId="319F7C1D" w14:textId="77777777" w:rsidR="00E55B2A" w:rsidRPr="002676FC" w:rsidRDefault="00E55B2A" w:rsidP="005E6180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§6 Тази наредба отменя досегашния ред за поставяне на временни преместваеми обекти определен в Наредбата за реда за придобиване, управление и разпореждане с общинско имущество на ОС на Община Пирдоп.</w:t>
      </w:r>
    </w:p>
    <w:p w14:paraId="4E693515" w14:textId="77777777" w:rsidR="00E55B2A" w:rsidRPr="002676FC" w:rsidRDefault="00E55B2A" w:rsidP="005E6180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§7 Одобрените проекти и разрешения за поставяне на преместваеми обекти, разрешени по досегашния ред важат до три години от датата на одобряване на настоящата наредба, след което се привеждат във вид и предназначение, съгласно нейните разпоредби. Ползването им до тогава се извършва след издаване на разрешение по чл. 24 от Наредбата.</w:t>
      </w:r>
    </w:p>
    <w:p w14:paraId="35264A96" w14:textId="77777777" w:rsidR="00E55B2A" w:rsidRPr="002676FC" w:rsidRDefault="00E55B2A" w:rsidP="005E6180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 xml:space="preserve">§8 унифицираните поставяеми обекти са задължителни за терени общинска собственост – </w:t>
      </w:r>
      <w:r w:rsidRPr="002676FC">
        <w:rPr>
          <w:rFonts w:ascii="Verdana" w:hAnsi="Verdana"/>
          <w:sz w:val="20"/>
          <w:szCs w:val="20"/>
          <w:lang w:val="en-US"/>
        </w:rPr>
        <w:t>I</w:t>
      </w:r>
      <w:r w:rsidRPr="002676FC">
        <w:rPr>
          <w:rFonts w:ascii="Verdana" w:hAnsi="Verdana"/>
          <w:sz w:val="20"/>
          <w:szCs w:val="20"/>
        </w:rPr>
        <w:t>-ва зона, изискващи повишени критерии за естетически единство.</w:t>
      </w:r>
    </w:p>
    <w:p w14:paraId="19081BCF" w14:textId="43B4497F" w:rsidR="00E55B2A" w:rsidRPr="002676FC" w:rsidRDefault="00E55B2A" w:rsidP="005E6180">
      <w:pPr>
        <w:ind w:firstLine="708"/>
        <w:jc w:val="both"/>
        <w:rPr>
          <w:rFonts w:ascii="Verdana" w:hAnsi="Verdana"/>
          <w:color w:val="FF0000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 xml:space="preserve">§9 За съставяне на протокол по чл. 22, ал. 1 от Наредбата се заплаща такса </w:t>
      </w:r>
      <w:r w:rsidRPr="0024365E">
        <w:rPr>
          <w:rFonts w:ascii="Verdana" w:hAnsi="Verdana"/>
          <w:sz w:val="20"/>
          <w:szCs w:val="20"/>
        </w:rPr>
        <w:t>от 20 лв.</w:t>
      </w:r>
    </w:p>
    <w:p w14:paraId="671F9A54" w14:textId="67ED7587" w:rsidR="00E55B2A" w:rsidRPr="002676FC" w:rsidRDefault="00E55B2A" w:rsidP="005E6180">
      <w:pPr>
        <w:ind w:firstLine="708"/>
        <w:jc w:val="both"/>
        <w:rPr>
          <w:rFonts w:ascii="Verdana" w:hAnsi="Verdana"/>
          <w:sz w:val="20"/>
          <w:szCs w:val="20"/>
        </w:rPr>
      </w:pPr>
      <w:r w:rsidRPr="002676FC">
        <w:rPr>
          <w:rFonts w:ascii="Verdana" w:hAnsi="Verdana"/>
          <w:sz w:val="20"/>
          <w:szCs w:val="20"/>
        </w:rPr>
        <w:t>§10 Настоящата Наредба е приета с Решение № 35 на ОбС – Пирдоп и вл</w:t>
      </w:r>
      <w:r w:rsidR="0024365E">
        <w:rPr>
          <w:rFonts w:ascii="Verdana" w:hAnsi="Verdana"/>
          <w:sz w:val="20"/>
          <w:szCs w:val="20"/>
        </w:rPr>
        <w:t>и</w:t>
      </w:r>
      <w:r w:rsidRPr="002676FC">
        <w:rPr>
          <w:rFonts w:ascii="Verdana" w:hAnsi="Verdana"/>
          <w:sz w:val="20"/>
          <w:szCs w:val="20"/>
        </w:rPr>
        <w:t>за в сила от 05.06.2003 г.</w:t>
      </w:r>
    </w:p>
    <w:p w14:paraId="42708951" w14:textId="77777777" w:rsidR="00E55B2A" w:rsidRDefault="00E55B2A" w:rsidP="005E6180">
      <w:pPr>
        <w:ind w:firstLine="708"/>
        <w:jc w:val="both"/>
        <w:rPr>
          <w:rFonts w:ascii="Verdana" w:hAnsi="Verdana"/>
          <w:sz w:val="20"/>
          <w:szCs w:val="20"/>
        </w:rPr>
      </w:pPr>
      <w:bookmarkStart w:id="0" w:name="_Hlk211348512"/>
      <w:r w:rsidRPr="002676FC">
        <w:rPr>
          <w:rFonts w:ascii="Verdana" w:hAnsi="Verdana"/>
          <w:sz w:val="20"/>
          <w:szCs w:val="20"/>
        </w:rPr>
        <w:lastRenderedPageBreak/>
        <w:t xml:space="preserve">§11 </w:t>
      </w:r>
      <w:bookmarkEnd w:id="0"/>
      <w:r w:rsidRPr="002676FC">
        <w:rPr>
          <w:rFonts w:ascii="Verdana" w:hAnsi="Verdana"/>
          <w:sz w:val="20"/>
          <w:szCs w:val="20"/>
        </w:rPr>
        <w:t>Промени в Наредбата могат да се извършват по реда на приемането й.</w:t>
      </w:r>
    </w:p>
    <w:p w14:paraId="176F1D90" w14:textId="406EBBBA" w:rsidR="0024365E" w:rsidRPr="0024365E" w:rsidRDefault="0024365E" w:rsidP="0024365E">
      <w:pPr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bookmarkStart w:id="1" w:name="_Hlk211427327"/>
      <w:r w:rsidRPr="00CF3825">
        <w:rPr>
          <w:rFonts w:ascii="Verdana" w:eastAsia="Calibri" w:hAnsi="Verdana" w:cs="Times New Roman"/>
          <w:sz w:val="20"/>
          <w:szCs w:val="20"/>
        </w:rPr>
        <w:t xml:space="preserve">§12 </w:t>
      </w:r>
      <w:bookmarkEnd w:id="1"/>
      <w:r w:rsidRPr="00CF3825">
        <w:rPr>
          <w:rFonts w:ascii="Verdana" w:eastAsia="Calibri" w:hAnsi="Verdana" w:cs="Times New Roman"/>
          <w:b/>
          <w:bCs/>
          <w:sz w:val="20"/>
          <w:szCs w:val="20"/>
        </w:rPr>
        <w:t>(нов</w:t>
      </w:r>
      <w:r w:rsidR="002C18A2" w:rsidRPr="00CF3825">
        <w:rPr>
          <w:rFonts w:ascii="Verdana" w:eastAsia="Calibri" w:hAnsi="Verdana" w:cs="Times New Roman"/>
          <w:b/>
          <w:bCs/>
          <w:sz w:val="20"/>
          <w:szCs w:val="20"/>
        </w:rPr>
        <w:t>, приет с</w:t>
      </w:r>
      <w:r w:rsidRPr="00CF3825">
        <w:rPr>
          <w:rFonts w:ascii="Verdana" w:eastAsia="Calibri" w:hAnsi="Verdana" w:cs="Times New Roman"/>
          <w:b/>
          <w:bCs/>
          <w:sz w:val="20"/>
          <w:szCs w:val="20"/>
        </w:rPr>
        <w:t xml:space="preserve"> </w:t>
      </w:r>
      <w:bookmarkStart w:id="2" w:name="_Hlk211426958"/>
      <w:r w:rsidRPr="00CF3825">
        <w:rPr>
          <w:rFonts w:ascii="Verdana" w:eastAsia="Calibri" w:hAnsi="Verdana" w:cs="Times New Roman"/>
          <w:b/>
          <w:bCs/>
          <w:sz w:val="20"/>
          <w:szCs w:val="20"/>
        </w:rPr>
        <w:t>Решение № 127/25.09.2025г.</w:t>
      </w:r>
      <w:r w:rsidR="002C18A2" w:rsidRPr="00CF3825">
        <w:rPr>
          <w:rFonts w:ascii="Verdana" w:eastAsia="Calibri" w:hAnsi="Verdana" w:cs="Times New Roman"/>
          <w:b/>
          <w:bCs/>
          <w:sz w:val="20"/>
          <w:szCs w:val="20"/>
        </w:rPr>
        <w:t xml:space="preserve"> на </w:t>
      </w:r>
      <w:r w:rsidR="003A7934" w:rsidRPr="00CF3825">
        <w:rPr>
          <w:rFonts w:ascii="Verdana" w:eastAsia="Calibri" w:hAnsi="Verdana" w:cs="Times New Roman"/>
          <w:b/>
          <w:bCs/>
          <w:sz w:val="20"/>
          <w:szCs w:val="20"/>
        </w:rPr>
        <w:t>ОбС</w:t>
      </w:r>
      <w:r w:rsidR="002C18A2" w:rsidRPr="00CF3825">
        <w:rPr>
          <w:rFonts w:ascii="Verdana" w:eastAsia="Calibri" w:hAnsi="Verdana" w:cs="Times New Roman"/>
          <w:b/>
          <w:bCs/>
          <w:sz w:val="20"/>
          <w:szCs w:val="20"/>
        </w:rPr>
        <w:t xml:space="preserve"> – Пирдоп,</w:t>
      </w:r>
      <w:r w:rsidRPr="00CF3825">
        <w:rPr>
          <w:rFonts w:ascii="Verdana" w:eastAsia="Calibri" w:hAnsi="Verdana" w:cs="Times New Roman"/>
          <w:b/>
          <w:bCs/>
          <w:sz w:val="20"/>
          <w:szCs w:val="20"/>
        </w:rPr>
        <w:t xml:space="preserve">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съюз)</w:t>
      </w:r>
      <w:r w:rsidRPr="00CF3825">
        <w:rPr>
          <w:rFonts w:ascii="Verdana" w:eastAsia="Calibri" w:hAnsi="Verdana" w:cs="Times New Roman"/>
          <w:sz w:val="20"/>
          <w:szCs w:val="20"/>
        </w:rPr>
        <w:t xml:space="preserve">  </w:t>
      </w:r>
      <w:bookmarkEnd w:id="2"/>
      <w:r w:rsidRPr="00CF3825">
        <w:rPr>
          <w:rFonts w:ascii="Verdana" w:eastAsia="Calibri" w:hAnsi="Verdana" w:cs="Times New Roman"/>
          <w:sz w:val="20"/>
          <w:szCs w:val="20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</w:t>
      </w:r>
    </w:p>
    <w:p w14:paraId="7250CB7A" w14:textId="77777777" w:rsidR="00E55B2A" w:rsidRPr="002676FC" w:rsidRDefault="00E55B2A" w:rsidP="002676F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09B0C78" w14:textId="77777777" w:rsidR="000D7F3E" w:rsidRPr="002676FC" w:rsidRDefault="000D7F3E" w:rsidP="002676F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73A28E3" w14:textId="77777777" w:rsidR="00D3730F" w:rsidRPr="002676FC" w:rsidRDefault="00D3730F" w:rsidP="002676FC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0D3F8FBE" w14:textId="77777777" w:rsidR="0041764B" w:rsidRPr="00323B53" w:rsidRDefault="0041764B" w:rsidP="0041764B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5A7A287D" w14:textId="77777777" w:rsidR="00F020BE" w:rsidRPr="00F020BE" w:rsidRDefault="00F020BE" w:rsidP="00F020BE">
      <w:pPr>
        <w:spacing w:line="240" w:lineRule="auto"/>
        <w:ind w:left="360"/>
        <w:rPr>
          <w:rFonts w:ascii="Verdana" w:hAnsi="Verdana"/>
          <w:sz w:val="20"/>
          <w:szCs w:val="20"/>
        </w:rPr>
      </w:pPr>
    </w:p>
    <w:p w14:paraId="1B7033A8" w14:textId="77777777" w:rsidR="004676B1" w:rsidRPr="004676B1" w:rsidRDefault="004676B1" w:rsidP="004676B1">
      <w:pPr>
        <w:rPr>
          <w:rFonts w:ascii="Verdana" w:hAnsi="Verdana"/>
        </w:rPr>
      </w:pPr>
    </w:p>
    <w:sectPr w:rsidR="004676B1" w:rsidRPr="004676B1" w:rsidSect="006527EF">
      <w:headerReference w:type="default" r:id="rId8"/>
      <w:pgSz w:w="11906" w:h="16838"/>
      <w:pgMar w:top="1105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3F701" w14:textId="77777777" w:rsidR="0038423E" w:rsidRDefault="0038423E" w:rsidP="006527EF">
      <w:pPr>
        <w:spacing w:after="0" w:line="240" w:lineRule="auto"/>
      </w:pPr>
      <w:r>
        <w:separator/>
      </w:r>
    </w:p>
  </w:endnote>
  <w:endnote w:type="continuationSeparator" w:id="0">
    <w:p w14:paraId="0BBAE9E2" w14:textId="77777777" w:rsidR="0038423E" w:rsidRDefault="0038423E" w:rsidP="00652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43C64" w14:textId="77777777" w:rsidR="0038423E" w:rsidRDefault="0038423E" w:rsidP="006527EF">
      <w:pPr>
        <w:spacing w:after="0" w:line="240" w:lineRule="auto"/>
      </w:pPr>
      <w:r>
        <w:separator/>
      </w:r>
    </w:p>
  </w:footnote>
  <w:footnote w:type="continuationSeparator" w:id="0">
    <w:p w14:paraId="5A3E6B30" w14:textId="77777777" w:rsidR="0038423E" w:rsidRDefault="0038423E" w:rsidP="00652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884BD" w14:textId="77777777" w:rsidR="006527EF" w:rsidRPr="006527EF" w:rsidRDefault="006527EF" w:rsidP="006527EF">
    <w:pPr>
      <w:pStyle w:val="a4"/>
    </w:pPr>
  </w:p>
  <w:p w14:paraId="0A7907C7" w14:textId="77777777" w:rsidR="006527EF" w:rsidRDefault="006527EF" w:rsidP="006527EF">
    <w:pPr>
      <w:pStyle w:val="a4"/>
      <w:contextualSpacing/>
    </w:pPr>
  </w:p>
  <w:p w14:paraId="602C0AD9" w14:textId="77777777" w:rsidR="006527EF" w:rsidRPr="002738C6" w:rsidRDefault="006527EF" w:rsidP="006527EF">
    <w:pPr>
      <w:spacing w:line="320" w:lineRule="exact"/>
      <w:contextualSpacing/>
      <w:jc w:val="center"/>
      <w:rPr>
        <w:rFonts w:ascii="Verdana" w:hAnsi="Verdana" w:cs="Arial"/>
        <w:b/>
        <w:lang w:val="ru-RU"/>
      </w:rPr>
    </w:pPr>
    <w:r>
      <w:rPr>
        <w:rFonts w:ascii="Verdana" w:hAnsi="Verdana"/>
        <w:b/>
        <w:noProof/>
        <w:lang w:eastAsia="bg-BG"/>
      </w:rPr>
      <w:drawing>
        <wp:anchor distT="0" distB="0" distL="114300" distR="114300" simplePos="0" relativeHeight="251660288" behindDoc="1" locked="0" layoutInCell="1" allowOverlap="1" wp14:anchorId="10E6CD05" wp14:editId="0153F91C">
          <wp:simplePos x="0" y="0"/>
          <wp:positionH relativeFrom="column">
            <wp:posOffset>-704850</wp:posOffset>
          </wp:positionH>
          <wp:positionV relativeFrom="paragraph">
            <wp:posOffset>-274320</wp:posOffset>
          </wp:positionV>
          <wp:extent cx="775970" cy="690880"/>
          <wp:effectExtent l="19050" t="0" r="5080" b="0"/>
          <wp:wrapNone/>
          <wp:docPr id="9" name="Картина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690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2738C6">
      <w:rPr>
        <w:rFonts w:ascii="Verdana" w:hAnsi="Verdana" w:cs="Arial"/>
        <w:b/>
        <w:lang w:val="ru-RU"/>
      </w:rPr>
      <w:t>ОБЩИНА ПИРДОП - СОФИЙСКА ОБЛАСТ</w:t>
    </w:r>
  </w:p>
  <w:p w14:paraId="14A91CF6" w14:textId="18188E8E" w:rsidR="006527EF" w:rsidRDefault="00034439" w:rsidP="006527EF">
    <w:pPr>
      <w:spacing w:line="320" w:lineRule="exact"/>
      <w:contextualSpacing/>
      <w:jc w:val="center"/>
      <w:rPr>
        <w:rFonts w:ascii="Verdana" w:eastAsia="Arial Unicode MS" w:hAnsi="Verdana"/>
        <w:b/>
        <w:sz w:val="16"/>
        <w:szCs w:val="16"/>
        <w:lang w:val="ru-RU"/>
      </w:rPr>
    </w:pPr>
    <w:r>
      <w:rPr>
        <w:rFonts w:ascii="Verdana" w:hAnsi="Verdana"/>
        <w:b/>
        <w:noProof/>
        <w:sz w:val="16"/>
        <w:szCs w:val="16"/>
        <w:lang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854CE" wp14:editId="771C69ED">
              <wp:simplePos x="0" y="0"/>
              <wp:positionH relativeFrom="column">
                <wp:posOffset>367665</wp:posOffset>
              </wp:positionH>
              <wp:positionV relativeFrom="paragraph">
                <wp:posOffset>32385</wp:posOffset>
              </wp:positionV>
              <wp:extent cx="5208905" cy="635"/>
              <wp:effectExtent l="5715" t="13335" r="5080" b="5080"/>
              <wp:wrapNone/>
              <wp:docPr id="927907349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08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3BA80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28.95pt;margin-top:2.55pt;width:410.1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"/>
          </w:pict>
        </mc:Fallback>
      </mc:AlternateContent>
    </w:r>
    <w:r w:rsidR="006527EF" w:rsidRPr="002738C6">
      <w:rPr>
        <w:rFonts w:ascii="Verdana" w:eastAsia="Arial Unicode MS" w:hAnsi="Verdana"/>
        <w:b/>
        <w:sz w:val="16"/>
        <w:szCs w:val="16"/>
        <w:lang w:val="ru-RU"/>
      </w:rPr>
      <w:t>2070 град Пирдоп, пл</w:t>
    </w:r>
    <w:r w:rsidR="006527EF" w:rsidRPr="000665F3">
      <w:rPr>
        <w:rFonts w:ascii="Verdana" w:eastAsia="Arial Unicode MS" w:hAnsi="Verdana"/>
        <w:b/>
        <w:sz w:val="16"/>
        <w:szCs w:val="16"/>
        <w:lang w:val="ru-RU"/>
      </w:rPr>
      <w:t>.</w:t>
    </w:r>
    <w:r w:rsidR="006527EF" w:rsidRPr="002738C6">
      <w:rPr>
        <w:rFonts w:ascii="Verdana" w:eastAsia="Arial Unicode MS" w:hAnsi="Verdana"/>
        <w:b/>
        <w:sz w:val="16"/>
        <w:szCs w:val="16"/>
        <w:lang w:val="ru-RU"/>
      </w:rPr>
      <w:t xml:space="preserve"> „Тодор </w:t>
    </w:r>
    <w:proofErr w:type="spellStart"/>
    <w:r w:rsidR="006527EF" w:rsidRPr="002738C6">
      <w:rPr>
        <w:rFonts w:ascii="Verdana" w:eastAsia="Arial Unicode MS" w:hAnsi="Verdana"/>
        <w:b/>
        <w:sz w:val="16"/>
        <w:szCs w:val="16"/>
        <w:lang w:val="ru-RU"/>
      </w:rPr>
      <w:t>Влайков</w:t>
    </w:r>
    <w:proofErr w:type="spellEnd"/>
    <w:r w:rsidR="006527EF" w:rsidRPr="002738C6">
      <w:rPr>
        <w:rFonts w:ascii="Verdana" w:eastAsia="Arial Unicode MS" w:hAnsi="Verdana"/>
        <w:b/>
        <w:sz w:val="16"/>
        <w:szCs w:val="16"/>
        <w:lang w:val="ru-RU"/>
      </w:rPr>
      <w:t>” №2; тел.: 07</w:t>
    </w:r>
    <w:r w:rsidR="006527EF" w:rsidRPr="00E102DA">
      <w:rPr>
        <w:rFonts w:ascii="Verdana" w:eastAsia="Arial Unicode MS" w:hAnsi="Verdana"/>
        <w:b/>
        <w:sz w:val="16"/>
        <w:szCs w:val="16"/>
      </w:rPr>
      <w:t> </w:t>
    </w:r>
    <w:r w:rsidR="006527EF" w:rsidRPr="002738C6">
      <w:rPr>
        <w:rFonts w:ascii="Verdana" w:eastAsia="Arial Unicode MS" w:hAnsi="Verdana"/>
        <w:b/>
        <w:sz w:val="16"/>
        <w:szCs w:val="16"/>
        <w:lang w:val="ru-RU"/>
      </w:rPr>
      <w:t>181/52 42, факс: 07</w:t>
    </w:r>
    <w:r w:rsidR="006527EF" w:rsidRPr="00E102DA">
      <w:rPr>
        <w:rFonts w:ascii="Verdana" w:eastAsia="Arial Unicode MS" w:hAnsi="Verdana"/>
        <w:b/>
        <w:sz w:val="16"/>
        <w:szCs w:val="16"/>
      </w:rPr>
      <w:t> </w:t>
    </w:r>
    <w:r w:rsidR="006527EF">
      <w:rPr>
        <w:rFonts w:ascii="Verdana" w:eastAsia="Arial Unicode MS" w:hAnsi="Verdana"/>
        <w:b/>
        <w:sz w:val="16"/>
        <w:szCs w:val="16"/>
        <w:lang w:val="ru-RU"/>
      </w:rPr>
      <w:t>181/57 01</w:t>
    </w:r>
  </w:p>
  <w:p w14:paraId="36C8B760" w14:textId="77777777" w:rsidR="006527EF" w:rsidRPr="006527EF" w:rsidRDefault="006527EF" w:rsidP="006527EF">
    <w:pPr>
      <w:spacing w:line="320" w:lineRule="exact"/>
      <w:contextualSpacing/>
      <w:jc w:val="center"/>
      <w:rPr>
        <w:rFonts w:ascii="Verdana" w:eastAsia="Arial Unicode MS" w:hAnsi="Verdana"/>
        <w:b/>
        <w:sz w:val="16"/>
        <w:szCs w:val="16"/>
        <w:lang w:val="ru-RU"/>
      </w:rPr>
    </w:pPr>
    <w:hyperlink r:id="rId2" w:history="1">
      <w:r w:rsidRPr="004C00B9">
        <w:rPr>
          <w:rStyle w:val="a8"/>
          <w:rFonts w:ascii="Verdana" w:hAnsi="Verdana"/>
          <w:sz w:val="16"/>
          <w:szCs w:val="16"/>
        </w:rPr>
        <w:t>www</w:t>
      </w:r>
      <w:r w:rsidRPr="00474CF5">
        <w:rPr>
          <w:rStyle w:val="a8"/>
          <w:rFonts w:ascii="Verdana" w:hAnsi="Verdana"/>
          <w:sz w:val="16"/>
          <w:szCs w:val="16"/>
          <w:lang w:val="en-US"/>
        </w:rPr>
        <w:t>.</w:t>
      </w:r>
      <w:r w:rsidRPr="004C00B9">
        <w:rPr>
          <w:rStyle w:val="a8"/>
          <w:rFonts w:ascii="Verdana" w:hAnsi="Verdana"/>
          <w:sz w:val="16"/>
          <w:szCs w:val="16"/>
        </w:rPr>
        <w:t>pirdop</w:t>
      </w:r>
      <w:r w:rsidRPr="00474CF5">
        <w:rPr>
          <w:rStyle w:val="a8"/>
          <w:rFonts w:ascii="Verdana" w:hAnsi="Verdana"/>
          <w:sz w:val="16"/>
          <w:szCs w:val="16"/>
          <w:lang w:val="en-US"/>
        </w:rPr>
        <w:t>.</w:t>
      </w:r>
      <w:r w:rsidRPr="004C00B9">
        <w:rPr>
          <w:rStyle w:val="a8"/>
          <w:rFonts w:ascii="Verdana" w:hAnsi="Verdana"/>
          <w:sz w:val="16"/>
          <w:szCs w:val="16"/>
        </w:rPr>
        <w:t>bg</w:t>
      </w:r>
    </w:hyperlink>
    <w:r>
      <w:rPr>
        <w:rFonts w:ascii="Verdana" w:hAnsi="Verdana"/>
        <w:sz w:val="16"/>
        <w:szCs w:val="16"/>
      </w:rPr>
      <w:t>;</w:t>
    </w:r>
    <w:r w:rsidRPr="00474CF5">
      <w:rPr>
        <w:rFonts w:ascii="Verdana" w:hAnsi="Verdana"/>
        <w:sz w:val="16"/>
        <w:szCs w:val="16"/>
        <w:lang w:val="en-US"/>
      </w:rPr>
      <w:t xml:space="preserve">  </w:t>
    </w:r>
    <w:r w:rsidRPr="002738C6">
      <w:rPr>
        <w:rFonts w:ascii="Verdana" w:hAnsi="Verdana"/>
        <w:sz w:val="16"/>
        <w:szCs w:val="16"/>
        <w:lang w:val="ru-RU"/>
      </w:rPr>
      <w:t>е</w:t>
    </w:r>
    <w:r w:rsidRPr="00474CF5">
      <w:rPr>
        <w:rFonts w:ascii="Verdana" w:hAnsi="Verdana"/>
        <w:sz w:val="16"/>
        <w:szCs w:val="16"/>
        <w:lang w:val="en-US"/>
      </w:rPr>
      <w:t>-</w:t>
    </w:r>
    <w:proofErr w:type="spellStart"/>
    <w:r w:rsidRPr="00E102DA">
      <w:rPr>
        <w:rFonts w:ascii="Verdana" w:hAnsi="Verdana"/>
        <w:sz w:val="16"/>
        <w:szCs w:val="16"/>
      </w:rPr>
      <w:t>mail</w:t>
    </w:r>
    <w:proofErr w:type="spellEnd"/>
    <w:r w:rsidRPr="00474CF5">
      <w:rPr>
        <w:rFonts w:ascii="Verdana" w:hAnsi="Verdana"/>
        <w:sz w:val="16"/>
        <w:szCs w:val="16"/>
        <w:lang w:val="en-US"/>
      </w:rPr>
      <w:t xml:space="preserve">: </w:t>
    </w:r>
    <w:hyperlink r:id="rId3" w:history="1">
      <w:r w:rsidRPr="004C00B9">
        <w:rPr>
          <w:rStyle w:val="a8"/>
          <w:rFonts w:ascii="Verdana" w:eastAsia="Arial Unicode MS" w:hAnsi="Verdana"/>
          <w:sz w:val="16"/>
          <w:szCs w:val="16"/>
        </w:rPr>
        <w:t>obshtina@pirdop.egov.bg</w:t>
      </w:r>
    </w:hyperlink>
    <w:r>
      <w:rPr>
        <w:rFonts w:ascii="Verdana" w:eastAsia="Arial Unicode MS" w:hAnsi="Verdana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7FA3"/>
    <w:multiLevelType w:val="hybridMultilevel"/>
    <w:tmpl w:val="CD6E74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B91"/>
    <w:multiLevelType w:val="hybridMultilevel"/>
    <w:tmpl w:val="431E2A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44D35"/>
    <w:multiLevelType w:val="hybridMultilevel"/>
    <w:tmpl w:val="7310A0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E43CB"/>
    <w:multiLevelType w:val="hybridMultilevel"/>
    <w:tmpl w:val="8A0EE0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F5EFC"/>
    <w:multiLevelType w:val="hybridMultilevel"/>
    <w:tmpl w:val="C186AA78"/>
    <w:lvl w:ilvl="0" w:tplc="5C966BC8">
      <w:start w:val="1"/>
      <w:numFmt w:val="upperRoman"/>
      <w:lvlText w:val="%1."/>
      <w:lvlJc w:val="left"/>
      <w:pPr>
        <w:ind w:left="1428" w:hanging="720"/>
      </w:pPr>
      <w:rPr>
        <w:rFonts w:hint="default"/>
        <w:b w:val="0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5D53C07"/>
    <w:multiLevelType w:val="hybridMultilevel"/>
    <w:tmpl w:val="038A0A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C61EF"/>
    <w:multiLevelType w:val="hybridMultilevel"/>
    <w:tmpl w:val="3DE012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47EE2"/>
    <w:multiLevelType w:val="hybridMultilevel"/>
    <w:tmpl w:val="0A48A6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74C34"/>
    <w:multiLevelType w:val="hybridMultilevel"/>
    <w:tmpl w:val="E4B473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24648"/>
    <w:multiLevelType w:val="hybridMultilevel"/>
    <w:tmpl w:val="77F80B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EE369F"/>
    <w:multiLevelType w:val="hybridMultilevel"/>
    <w:tmpl w:val="D94A7C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507835"/>
    <w:multiLevelType w:val="hybridMultilevel"/>
    <w:tmpl w:val="BE9AA5FC"/>
    <w:lvl w:ilvl="0" w:tplc="0B38E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051CA"/>
    <w:multiLevelType w:val="hybridMultilevel"/>
    <w:tmpl w:val="786E7D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C946C5"/>
    <w:multiLevelType w:val="hybridMultilevel"/>
    <w:tmpl w:val="005411A2"/>
    <w:lvl w:ilvl="0" w:tplc="068EE3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115893"/>
    <w:multiLevelType w:val="hybridMultilevel"/>
    <w:tmpl w:val="8CA075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CB2451"/>
    <w:multiLevelType w:val="hybridMultilevel"/>
    <w:tmpl w:val="FDFA02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DD04DC"/>
    <w:multiLevelType w:val="hybridMultilevel"/>
    <w:tmpl w:val="47365E16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9FF6CAB"/>
    <w:multiLevelType w:val="hybridMultilevel"/>
    <w:tmpl w:val="9C04AA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359160">
    <w:abstractNumId w:val="0"/>
  </w:num>
  <w:num w:numId="2" w16cid:durableId="1636252960">
    <w:abstractNumId w:val="13"/>
  </w:num>
  <w:num w:numId="3" w16cid:durableId="269168256">
    <w:abstractNumId w:val="4"/>
  </w:num>
  <w:num w:numId="4" w16cid:durableId="225410920">
    <w:abstractNumId w:val="17"/>
  </w:num>
  <w:num w:numId="5" w16cid:durableId="1824665065">
    <w:abstractNumId w:val="2"/>
  </w:num>
  <w:num w:numId="6" w16cid:durableId="94983268">
    <w:abstractNumId w:val="14"/>
  </w:num>
  <w:num w:numId="7" w16cid:durableId="343292050">
    <w:abstractNumId w:val="7"/>
  </w:num>
  <w:num w:numId="8" w16cid:durableId="1333220168">
    <w:abstractNumId w:val="9"/>
  </w:num>
  <w:num w:numId="9" w16cid:durableId="535850040">
    <w:abstractNumId w:val="12"/>
  </w:num>
  <w:num w:numId="10" w16cid:durableId="1145898385">
    <w:abstractNumId w:val="11"/>
  </w:num>
  <w:num w:numId="11" w16cid:durableId="102846489">
    <w:abstractNumId w:val="10"/>
  </w:num>
  <w:num w:numId="12" w16cid:durableId="1354458514">
    <w:abstractNumId w:val="16"/>
  </w:num>
  <w:num w:numId="13" w16cid:durableId="1379890336">
    <w:abstractNumId w:val="6"/>
  </w:num>
  <w:num w:numId="14" w16cid:durableId="2044402480">
    <w:abstractNumId w:val="5"/>
  </w:num>
  <w:num w:numId="15" w16cid:durableId="203909071">
    <w:abstractNumId w:val="1"/>
  </w:num>
  <w:num w:numId="16" w16cid:durableId="1422220318">
    <w:abstractNumId w:val="15"/>
  </w:num>
  <w:num w:numId="17" w16cid:durableId="793016947">
    <w:abstractNumId w:val="3"/>
  </w:num>
  <w:num w:numId="18" w16cid:durableId="20744253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6B1"/>
    <w:rsid w:val="0001657E"/>
    <w:rsid w:val="00034439"/>
    <w:rsid w:val="0007073D"/>
    <w:rsid w:val="000D7F3E"/>
    <w:rsid w:val="00113A14"/>
    <w:rsid w:val="00116140"/>
    <w:rsid w:val="001427C3"/>
    <w:rsid w:val="001C52EA"/>
    <w:rsid w:val="00206ABF"/>
    <w:rsid w:val="0024365E"/>
    <w:rsid w:val="002436BA"/>
    <w:rsid w:val="00252B21"/>
    <w:rsid w:val="00254EB0"/>
    <w:rsid w:val="002676FC"/>
    <w:rsid w:val="002C18A2"/>
    <w:rsid w:val="002D6D0B"/>
    <w:rsid w:val="00323B53"/>
    <w:rsid w:val="0038423E"/>
    <w:rsid w:val="003A49D7"/>
    <w:rsid w:val="003A7934"/>
    <w:rsid w:val="003E3F79"/>
    <w:rsid w:val="003E6D73"/>
    <w:rsid w:val="0041764B"/>
    <w:rsid w:val="004676B1"/>
    <w:rsid w:val="004D3AC5"/>
    <w:rsid w:val="004E4A19"/>
    <w:rsid w:val="00542D6C"/>
    <w:rsid w:val="00553770"/>
    <w:rsid w:val="005768B4"/>
    <w:rsid w:val="005E6180"/>
    <w:rsid w:val="0061028A"/>
    <w:rsid w:val="00614527"/>
    <w:rsid w:val="006357DE"/>
    <w:rsid w:val="006527EF"/>
    <w:rsid w:val="007021BC"/>
    <w:rsid w:val="00764A8A"/>
    <w:rsid w:val="00766D01"/>
    <w:rsid w:val="007D3281"/>
    <w:rsid w:val="00827D45"/>
    <w:rsid w:val="0086025C"/>
    <w:rsid w:val="00862008"/>
    <w:rsid w:val="008E01E1"/>
    <w:rsid w:val="00905976"/>
    <w:rsid w:val="00A21C9B"/>
    <w:rsid w:val="00A353DD"/>
    <w:rsid w:val="00A370AE"/>
    <w:rsid w:val="00A7317E"/>
    <w:rsid w:val="00A83534"/>
    <w:rsid w:val="00A92E3D"/>
    <w:rsid w:val="00AA0E09"/>
    <w:rsid w:val="00AB4F23"/>
    <w:rsid w:val="00AC1D74"/>
    <w:rsid w:val="00AD1881"/>
    <w:rsid w:val="00AF4D58"/>
    <w:rsid w:val="00B76510"/>
    <w:rsid w:val="00B97EEF"/>
    <w:rsid w:val="00C3172D"/>
    <w:rsid w:val="00C54B59"/>
    <w:rsid w:val="00C91BA6"/>
    <w:rsid w:val="00CB1CFD"/>
    <w:rsid w:val="00CB3A51"/>
    <w:rsid w:val="00CF034C"/>
    <w:rsid w:val="00CF3825"/>
    <w:rsid w:val="00D17C4F"/>
    <w:rsid w:val="00D3730F"/>
    <w:rsid w:val="00D460F5"/>
    <w:rsid w:val="00D47DE3"/>
    <w:rsid w:val="00D50217"/>
    <w:rsid w:val="00D86EAD"/>
    <w:rsid w:val="00D87671"/>
    <w:rsid w:val="00E16822"/>
    <w:rsid w:val="00E418FE"/>
    <w:rsid w:val="00E55B2A"/>
    <w:rsid w:val="00E718E3"/>
    <w:rsid w:val="00E773AC"/>
    <w:rsid w:val="00E81E9A"/>
    <w:rsid w:val="00F020BE"/>
    <w:rsid w:val="00F15468"/>
    <w:rsid w:val="00F34667"/>
    <w:rsid w:val="00F400DA"/>
    <w:rsid w:val="00F45819"/>
    <w:rsid w:val="00F45B01"/>
    <w:rsid w:val="00F84DBE"/>
    <w:rsid w:val="00FB4B51"/>
    <w:rsid w:val="00FE3DED"/>
    <w:rsid w:val="00FF38EC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360F3D"/>
  <w15:docId w15:val="{6CE1B2EB-AF18-418F-99BD-4FA091D4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4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88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2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6527EF"/>
  </w:style>
  <w:style w:type="paragraph" w:styleId="a6">
    <w:name w:val="footer"/>
    <w:basedOn w:val="a"/>
    <w:link w:val="a7"/>
    <w:uiPriority w:val="99"/>
    <w:semiHidden/>
    <w:unhideWhenUsed/>
    <w:rsid w:val="00652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6527EF"/>
  </w:style>
  <w:style w:type="character" w:styleId="a8">
    <w:name w:val="Hyperlink"/>
    <w:rsid w:val="006527EF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F034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F034C"/>
    <w:pPr>
      <w:spacing w:line="240" w:lineRule="auto"/>
    </w:pPr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CF034C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F034C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CF034C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2C1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2C18A2"/>
    <w:rPr>
      <w:rFonts w:ascii="Tahoma" w:hAnsi="Tahoma" w:cs="Tahoma"/>
      <w:sz w:val="16"/>
      <w:szCs w:val="16"/>
    </w:rPr>
  </w:style>
  <w:style w:type="paragraph" w:styleId="af0">
    <w:name w:val="Revision"/>
    <w:hidden/>
    <w:uiPriority w:val="99"/>
    <w:semiHidden/>
    <w:rsid w:val="00CF38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shtina@pirdop.egov.bg" TargetMode="External"/><Relationship Id="rId2" Type="http://schemas.openxmlformats.org/officeDocument/2006/relationships/hyperlink" Target="http://www.pirdop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302AE-EB8F-4C71-A369-6B4DDB115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3287</Words>
  <Characters>18739</Characters>
  <Application>Microsoft Office Word</Application>
  <DocSecurity>0</DocSecurity>
  <Lines>156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Tehnicheska</dc:creator>
  <cp:lastModifiedBy>Technicheska1</cp:lastModifiedBy>
  <cp:revision>3</cp:revision>
  <dcterms:created xsi:type="dcterms:W3CDTF">2025-10-28T08:36:00Z</dcterms:created>
  <dcterms:modified xsi:type="dcterms:W3CDTF">2025-10-28T08:58:00Z</dcterms:modified>
</cp:coreProperties>
</file>