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27B" w:rsidRPr="00660B4B" w:rsidRDefault="00A9527B" w:rsidP="00A9527B">
      <w:pPr>
        <w:pStyle w:val="a6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-433070</wp:posOffset>
            </wp:positionV>
            <wp:extent cx="628650" cy="561975"/>
            <wp:effectExtent l="1905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Calibri" w:hAnsi="Verdana"/>
          <w:b/>
          <w:sz w:val="20"/>
          <w:szCs w:val="20"/>
        </w:rPr>
        <w:tab/>
      </w:r>
      <w:r>
        <w:rPr>
          <w:rFonts w:ascii="Verdana" w:eastAsia="Calibri" w:hAnsi="Verdana"/>
          <w:b/>
          <w:sz w:val="20"/>
          <w:szCs w:val="20"/>
        </w:rPr>
        <w:tab/>
      </w:r>
      <w:r>
        <w:rPr>
          <w:rFonts w:ascii="Verdana" w:eastAsia="Calibri" w:hAnsi="Verdana"/>
          <w:b/>
          <w:sz w:val="20"/>
          <w:szCs w:val="20"/>
        </w:rPr>
        <w:tab/>
      </w:r>
      <w:r>
        <w:rPr>
          <w:rFonts w:ascii="Verdana" w:eastAsia="Calibri" w:hAnsi="Verdana"/>
          <w:b/>
          <w:sz w:val="20"/>
          <w:szCs w:val="20"/>
        </w:rPr>
        <w:tab/>
      </w:r>
      <w:r w:rsidRPr="00350871">
        <w:rPr>
          <w:rFonts w:ascii="Verdana" w:eastAsia="Calibri" w:hAnsi="Verdana"/>
          <w:b/>
          <w:sz w:val="20"/>
          <w:szCs w:val="20"/>
        </w:rPr>
        <w:t>ОБЩИНСКИ СЪВЕТ – ПИРДОП</w:t>
      </w:r>
    </w:p>
    <w:p w:rsidR="00A9527B" w:rsidRPr="00350871" w:rsidRDefault="00A9527B" w:rsidP="00A9527B">
      <w:pPr>
        <w:pStyle w:val="a6"/>
        <w:jc w:val="center"/>
        <w:rPr>
          <w:rFonts w:eastAsia="Calibri"/>
          <w:b/>
        </w:rPr>
      </w:pPr>
    </w:p>
    <w:p w:rsidR="00A9527B" w:rsidRPr="00350871" w:rsidRDefault="000D3780" w:rsidP="00A9527B">
      <w:pPr>
        <w:pStyle w:val="a6"/>
        <w:jc w:val="center"/>
        <w:rPr>
          <w:b/>
        </w:rPr>
      </w:pPr>
      <w:r w:rsidRPr="000D378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8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A9527B" w:rsidRPr="00350871">
        <w:rPr>
          <w:b/>
        </w:rPr>
        <w:t>2070 град Пирдоп, пл. „Тодор Влайков” №2; тел.: 07 181/51 12, факс: 07 181/51 12</w:t>
      </w:r>
    </w:p>
    <w:p w:rsidR="00A9527B" w:rsidRDefault="00A9527B" w:rsidP="00A9527B">
      <w:pPr>
        <w:pStyle w:val="a6"/>
        <w:jc w:val="center"/>
      </w:pPr>
      <w:proofErr w:type="spellStart"/>
      <w:r w:rsidRPr="00350871">
        <w:rPr>
          <w:rFonts w:eastAsia="Calibri"/>
          <w:b/>
        </w:rPr>
        <w:t>е-mail</w:t>
      </w:r>
      <w:proofErr w:type="spellEnd"/>
      <w:r w:rsidRPr="00350871">
        <w:rPr>
          <w:rFonts w:eastAsia="Calibri"/>
          <w:b/>
        </w:rPr>
        <w:t xml:space="preserve">: </w:t>
      </w:r>
      <w:hyperlink r:id="rId8" w:history="1">
        <w:r w:rsidRPr="00350871">
          <w:rPr>
            <w:rStyle w:val="a4"/>
            <w:rFonts w:ascii="Verdana" w:eastAsia="Calibri" w:hAnsi="Verdana"/>
            <w:sz w:val="20"/>
          </w:rPr>
          <w:t>obs_pirdop1@abv.bg</w:t>
        </w:r>
      </w:hyperlink>
    </w:p>
    <w:p w:rsidR="00A9527B" w:rsidRPr="00350871" w:rsidRDefault="00A9527B" w:rsidP="00A9527B">
      <w:pPr>
        <w:pStyle w:val="a6"/>
        <w:jc w:val="center"/>
        <w:rPr>
          <w:rFonts w:eastAsia="Calibri"/>
          <w:b/>
        </w:rPr>
      </w:pPr>
    </w:p>
    <w:p w:rsidR="00A9527B" w:rsidRPr="00350871" w:rsidRDefault="00A9527B" w:rsidP="00A9527B">
      <w:pPr>
        <w:pStyle w:val="a6"/>
        <w:jc w:val="center"/>
        <w:rPr>
          <w:rFonts w:eastAsia="Times New Roman"/>
          <w:b/>
        </w:rPr>
      </w:pPr>
    </w:p>
    <w:p w:rsidR="00A9527B" w:rsidRPr="00350871" w:rsidRDefault="00A9527B" w:rsidP="00A9527B">
      <w:pPr>
        <w:pStyle w:val="a6"/>
        <w:jc w:val="center"/>
        <w:rPr>
          <w:b/>
        </w:rPr>
      </w:pPr>
      <w:r w:rsidRPr="00350871">
        <w:rPr>
          <w:b/>
        </w:rPr>
        <w:t>ПР</w:t>
      </w:r>
      <w:r w:rsidR="00AB7DA9">
        <w:rPr>
          <w:b/>
        </w:rPr>
        <w:t>ЕПИС-ИЗВЛЕЧЕНИЕ ОТ ПРОТОКОЛ № 3</w:t>
      </w:r>
    </w:p>
    <w:p w:rsidR="00A9527B" w:rsidRPr="00350871" w:rsidRDefault="00A9527B" w:rsidP="00A9527B">
      <w:pPr>
        <w:pStyle w:val="a6"/>
        <w:jc w:val="center"/>
        <w:rPr>
          <w:b/>
        </w:rPr>
      </w:pPr>
      <w:r w:rsidRPr="00350871">
        <w:rPr>
          <w:b/>
        </w:rPr>
        <w:t>ОТ ЗАСЕДАНИЕ НА ОБЩИНСКИ СЪВЕТ – ПИРДОП,</w:t>
      </w:r>
      <w:r w:rsidR="00AB7DA9">
        <w:rPr>
          <w:b/>
        </w:rPr>
        <w:t xml:space="preserve"> ПРОВЕДЕНО НА 02.03</w:t>
      </w:r>
      <w:r>
        <w:rPr>
          <w:b/>
        </w:rPr>
        <w:t>.2022</w:t>
      </w:r>
      <w:r w:rsidRPr="00350871">
        <w:rPr>
          <w:b/>
        </w:rPr>
        <w:t>Г.</w:t>
      </w:r>
    </w:p>
    <w:p w:rsidR="00A9527B" w:rsidRDefault="00A9527B" w:rsidP="00A9527B">
      <w:pPr>
        <w:pStyle w:val="a6"/>
        <w:jc w:val="both"/>
        <w:rPr>
          <w:rFonts w:ascii="Verdana" w:hAnsi="Verdana"/>
          <w:sz w:val="20"/>
          <w:szCs w:val="20"/>
          <w:lang w:eastAsia="bg-BG"/>
        </w:rPr>
      </w:pPr>
    </w:p>
    <w:p w:rsidR="00AB7DA9" w:rsidRPr="00B66A17" w:rsidRDefault="00AB7DA9" w:rsidP="00AB7DA9">
      <w:pPr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 w:rsidRPr="00B66A17">
        <w:rPr>
          <w:rFonts w:ascii="Verdana" w:hAnsi="Verdana" w:cs="TimesNewRoman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13 гласа „за”, както следва: </w:t>
      </w:r>
      <w:r w:rsidRPr="00B66A17"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Десислава Толинова, Евгени Додов, Емил Николов, Илиян Николов, Иван Джонгов, Мария Бръмбева, Ненко Ненчев, Марияна Върбанова, Станислав Готев и Силвия Георгиева, гласували „против”- 0 гласа, гласували „въздържал се”- „0” гласа  Общински съвет-Пирдоп </w:t>
      </w:r>
      <w:r w:rsidRPr="00B66A17">
        <w:rPr>
          <w:rFonts w:ascii="Verdana" w:hAnsi="Verdana"/>
          <w:color w:val="000000"/>
          <w:sz w:val="20"/>
          <w:szCs w:val="20"/>
        </w:rPr>
        <w:t xml:space="preserve">прие </w:t>
      </w:r>
    </w:p>
    <w:p w:rsidR="00AB7DA9" w:rsidRPr="00B66A17" w:rsidRDefault="00AB7DA9" w:rsidP="00AB7DA9">
      <w:pPr>
        <w:jc w:val="center"/>
        <w:rPr>
          <w:rFonts w:ascii="Verdana" w:hAnsi="Verdana"/>
          <w:b/>
          <w:sz w:val="20"/>
          <w:szCs w:val="20"/>
        </w:rPr>
      </w:pPr>
      <w:r w:rsidRPr="00B66A17">
        <w:rPr>
          <w:rFonts w:ascii="Verdana" w:hAnsi="Verdana"/>
          <w:b/>
          <w:sz w:val="20"/>
          <w:szCs w:val="20"/>
        </w:rPr>
        <w:t>РЕШЕНИЕ</w:t>
      </w:r>
    </w:p>
    <w:p w:rsidR="00AB7DA9" w:rsidRPr="00855383" w:rsidRDefault="00AB7DA9" w:rsidP="00AB7DA9">
      <w:pPr>
        <w:jc w:val="center"/>
        <w:rPr>
          <w:rFonts w:ascii="Verdana" w:hAnsi="Verdana"/>
          <w:b/>
          <w:sz w:val="20"/>
          <w:szCs w:val="20"/>
        </w:rPr>
      </w:pPr>
      <w:r w:rsidRPr="00B66A17">
        <w:rPr>
          <w:rFonts w:ascii="Verdana" w:hAnsi="Verdana"/>
          <w:b/>
          <w:sz w:val="20"/>
          <w:szCs w:val="20"/>
        </w:rPr>
        <w:t>№ 24</w:t>
      </w:r>
    </w:p>
    <w:p w:rsidR="00AB7DA9" w:rsidRPr="00B66A17" w:rsidRDefault="00AB7DA9" w:rsidP="00AB7DA9">
      <w:pPr>
        <w:rPr>
          <w:rFonts w:ascii="Verdana" w:hAnsi="Verdana"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ab/>
        <w:t>Общински съвет-Пирдоп реши заседанието да протече при следния дневен ред:</w:t>
      </w:r>
    </w:p>
    <w:p w:rsidR="00AB7DA9" w:rsidRPr="00B66A17" w:rsidRDefault="00AB7DA9" w:rsidP="00AB7DA9">
      <w:pPr>
        <w:rPr>
          <w:rFonts w:ascii="Verdana" w:hAnsi="Verdana"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ab/>
      </w:r>
      <w:r w:rsidRPr="00B66A17">
        <w:rPr>
          <w:rFonts w:ascii="Verdana" w:eastAsia="Arial Unicode MS" w:hAnsi="Verdana"/>
          <w:sz w:val="20"/>
          <w:szCs w:val="20"/>
        </w:rPr>
        <w:t>1. Докладна  записка относно:  Допълнение на Годишна</w:t>
      </w:r>
      <w:r w:rsidRPr="00B66A17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B66A17">
        <w:rPr>
          <w:rFonts w:ascii="Verdana" w:hAnsi="Verdana"/>
          <w:sz w:val="20"/>
          <w:szCs w:val="20"/>
        </w:rPr>
        <w:t>програма за управление и разпореждане с имотите –общинска собственост в Община Пирдоп през 2022 година.</w:t>
      </w:r>
    </w:p>
    <w:p w:rsidR="00AB7DA9" w:rsidRPr="00B66A17" w:rsidRDefault="00AB7DA9" w:rsidP="00AB7DA9">
      <w:pPr>
        <w:rPr>
          <w:rFonts w:ascii="Verdana" w:hAnsi="Verdana"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ab/>
      </w:r>
      <w:r w:rsidRPr="00B66A17">
        <w:rPr>
          <w:rFonts w:ascii="Verdana" w:hAnsi="Verdana"/>
          <w:sz w:val="20"/>
          <w:szCs w:val="20"/>
        </w:rPr>
        <w:tab/>
      </w:r>
      <w:r w:rsidRPr="00B66A17">
        <w:rPr>
          <w:rFonts w:ascii="Verdana" w:hAnsi="Verdana"/>
          <w:sz w:val="20"/>
          <w:szCs w:val="20"/>
        </w:rPr>
        <w:tab/>
      </w:r>
      <w:r w:rsidRPr="00B66A17">
        <w:rPr>
          <w:rFonts w:ascii="Verdana" w:hAnsi="Verdana"/>
          <w:sz w:val="20"/>
          <w:szCs w:val="20"/>
        </w:rPr>
        <w:tab/>
      </w:r>
      <w:r w:rsidRPr="00B66A17">
        <w:rPr>
          <w:rFonts w:ascii="Verdana" w:hAnsi="Verdana"/>
          <w:sz w:val="20"/>
          <w:szCs w:val="20"/>
        </w:rPr>
        <w:tab/>
        <w:t xml:space="preserve">                </w:t>
      </w:r>
      <w:proofErr w:type="spellStart"/>
      <w:r w:rsidRPr="00B66A17">
        <w:rPr>
          <w:rFonts w:ascii="Verdana" w:hAnsi="Verdana"/>
          <w:sz w:val="20"/>
          <w:szCs w:val="20"/>
        </w:rPr>
        <w:t>Докл</w:t>
      </w:r>
      <w:proofErr w:type="spellEnd"/>
      <w:r w:rsidRPr="00B66A17">
        <w:rPr>
          <w:rFonts w:ascii="Verdana" w:hAnsi="Verdana"/>
          <w:sz w:val="20"/>
          <w:szCs w:val="20"/>
        </w:rPr>
        <w:t>.: А.Геров- Кмет на Община Пирдоп</w:t>
      </w:r>
    </w:p>
    <w:p w:rsidR="00AB7DA9" w:rsidRPr="00B66A17" w:rsidRDefault="00AB7DA9" w:rsidP="00AB7DA9">
      <w:pPr>
        <w:jc w:val="both"/>
        <w:rPr>
          <w:rFonts w:ascii="Verdana" w:hAnsi="Verdana"/>
          <w:sz w:val="20"/>
          <w:szCs w:val="20"/>
        </w:rPr>
      </w:pPr>
    </w:p>
    <w:p w:rsidR="00AB7DA9" w:rsidRPr="00B66A17" w:rsidRDefault="00AB7DA9" w:rsidP="00AB7DA9">
      <w:pPr>
        <w:jc w:val="both"/>
        <w:rPr>
          <w:rFonts w:ascii="Verdana" w:hAnsi="Verdana"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 xml:space="preserve">На </w:t>
      </w:r>
      <w:r w:rsidRPr="00B66A17">
        <w:rPr>
          <w:rFonts w:ascii="Verdana" w:hAnsi="Verdana"/>
          <w:sz w:val="20"/>
          <w:szCs w:val="20"/>
          <w:lang w:val="ru-RU"/>
        </w:rPr>
        <w:t xml:space="preserve">основание чл.21, ал.1, т.8 и т.12 от Закона за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местното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самоуправление и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местната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администрация, чл.8, ал.9 от Закона за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във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връзка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с чл.8 ал.</w:t>
      </w:r>
      <w:r w:rsidRPr="00B66A17">
        <w:rPr>
          <w:rFonts w:ascii="Verdana" w:hAnsi="Verdana"/>
          <w:sz w:val="20"/>
          <w:szCs w:val="20"/>
        </w:rPr>
        <w:t xml:space="preserve"> 2</w:t>
      </w:r>
      <w:r w:rsidRPr="00B66A17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Наредба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общинската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собственост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 </w:t>
      </w:r>
      <w:r w:rsidRPr="00B66A17">
        <w:rPr>
          <w:rFonts w:ascii="Verdana" w:hAnsi="Verdana"/>
          <w:sz w:val="20"/>
          <w:szCs w:val="20"/>
        </w:rPr>
        <w:t xml:space="preserve">, след проведеното гласуване с 11 гласа „за”, както следва: </w:t>
      </w:r>
      <w:r w:rsidRPr="00B66A17">
        <w:rPr>
          <w:rFonts w:ascii="Verdana" w:hAnsi="Verdana" w:cs="TimesNewRoman"/>
          <w:sz w:val="20"/>
          <w:szCs w:val="20"/>
        </w:rPr>
        <w:t xml:space="preserve">”: </w:t>
      </w:r>
      <w:r w:rsidRPr="00B66A17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Емил Николов, Илиян Николов, Иван Джонгов, Ненко Ненчев, Марияна Върбанова, и Силвия Георгиева, 0 гласа „против” и 2 гласа”въздържал се”, както следва: Мария Бръмбева и Станислав Готев, Общински съвет-Пирдоп прие</w:t>
      </w:r>
    </w:p>
    <w:p w:rsidR="00AB7DA9" w:rsidRPr="00B66A17" w:rsidRDefault="00AB7DA9" w:rsidP="00AB7DA9">
      <w:pPr>
        <w:jc w:val="both"/>
        <w:rPr>
          <w:rFonts w:ascii="Verdana" w:hAnsi="Verdana"/>
          <w:sz w:val="20"/>
          <w:szCs w:val="20"/>
        </w:rPr>
      </w:pPr>
    </w:p>
    <w:p w:rsidR="00AB7DA9" w:rsidRPr="00B66A17" w:rsidRDefault="00AB7DA9" w:rsidP="00AB7DA9">
      <w:pPr>
        <w:jc w:val="center"/>
        <w:rPr>
          <w:rFonts w:ascii="Verdana" w:hAnsi="Verdana"/>
          <w:b/>
          <w:bCs/>
          <w:sz w:val="20"/>
          <w:szCs w:val="20"/>
        </w:rPr>
      </w:pPr>
      <w:r w:rsidRPr="00B66A17">
        <w:rPr>
          <w:rFonts w:ascii="Verdana" w:hAnsi="Verdana"/>
          <w:b/>
          <w:bCs/>
          <w:sz w:val="20"/>
          <w:szCs w:val="20"/>
        </w:rPr>
        <w:t>РЕШЕНИЕ</w:t>
      </w:r>
    </w:p>
    <w:p w:rsidR="00AB7DA9" w:rsidRPr="00B66A17" w:rsidRDefault="00AB7DA9" w:rsidP="00AB7DA9">
      <w:pPr>
        <w:jc w:val="center"/>
        <w:rPr>
          <w:rFonts w:ascii="Verdana" w:hAnsi="Verdana"/>
          <w:b/>
          <w:bCs/>
          <w:sz w:val="20"/>
          <w:szCs w:val="20"/>
        </w:rPr>
      </w:pPr>
      <w:r w:rsidRPr="00B66A17">
        <w:rPr>
          <w:rFonts w:ascii="Verdana" w:hAnsi="Verdana"/>
          <w:b/>
          <w:bCs/>
          <w:sz w:val="20"/>
          <w:szCs w:val="20"/>
        </w:rPr>
        <w:t>№ 25</w:t>
      </w:r>
    </w:p>
    <w:p w:rsidR="00AB7DA9" w:rsidRPr="00B66A17" w:rsidRDefault="00AB7DA9" w:rsidP="00AB7DA9">
      <w:pPr>
        <w:jc w:val="both"/>
        <w:rPr>
          <w:rFonts w:ascii="Verdana" w:hAnsi="Verdana"/>
          <w:sz w:val="20"/>
          <w:szCs w:val="20"/>
        </w:rPr>
      </w:pPr>
      <w:r w:rsidRPr="00B66A17">
        <w:rPr>
          <w:rFonts w:ascii="Verdana" w:hAnsi="Verdana"/>
          <w:sz w:val="20"/>
          <w:szCs w:val="20"/>
          <w:lang w:val="ru-RU"/>
        </w:rPr>
        <w:tab/>
      </w:r>
      <w:r w:rsidRPr="00B66A17">
        <w:rPr>
          <w:rFonts w:ascii="Verdana" w:hAnsi="Verdana"/>
          <w:sz w:val="20"/>
          <w:szCs w:val="20"/>
          <w:lang w:val="en-US"/>
        </w:rPr>
        <w:t>I</w:t>
      </w:r>
      <w:r w:rsidRPr="00B66A17">
        <w:rPr>
          <w:rFonts w:ascii="Verdana" w:hAnsi="Verdana"/>
          <w:sz w:val="20"/>
          <w:szCs w:val="20"/>
        </w:rPr>
        <w:t>.</w:t>
      </w:r>
      <w:r w:rsidRPr="00B66A17">
        <w:rPr>
          <w:rFonts w:ascii="Verdana" w:hAnsi="Verdana"/>
          <w:sz w:val="20"/>
          <w:szCs w:val="20"/>
          <w:lang w:val="ru-RU"/>
        </w:rPr>
        <w:t xml:space="preserve">Общински </w:t>
      </w:r>
      <w:proofErr w:type="spellStart"/>
      <w:r w:rsidRPr="00B66A17">
        <w:rPr>
          <w:rFonts w:ascii="Verdana" w:hAnsi="Verdana"/>
          <w:sz w:val="20"/>
          <w:szCs w:val="20"/>
          <w:lang w:val="ru-RU"/>
        </w:rPr>
        <w:t>съвет</w:t>
      </w:r>
      <w:proofErr w:type="spellEnd"/>
      <w:r w:rsidRPr="00B66A17">
        <w:rPr>
          <w:rFonts w:ascii="Verdana" w:hAnsi="Verdana"/>
          <w:sz w:val="20"/>
          <w:szCs w:val="20"/>
          <w:lang w:val="ru-RU"/>
        </w:rPr>
        <w:t xml:space="preserve">- Пирдоп </w:t>
      </w:r>
      <w:r w:rsidRPr="00B66A17">
        <w:rPr>
          <w:rFonts w:ascii="Verdana" w:hAnsi="Verdana"/>
          <w:sz w:val="20"/>
          <w:szCs w:val="20"/>
        </w:rPr>
        <w:t xml:space="preserve">допълва Годишната програма за управление и разпореждане с имотите – общинска собственост в Община Пирдоп през 2022 година следните </w:t>
      </w:r>
      <w:proofErr w:type="gramStart"/>
      <w:r w:rsidRPr="00B66A17">
        <w:rPr>
          <w:rFonts w:ascii="Verdana" w:hAnsi="Verdana"/>
          <w:sz w:val="20"/>
          <w:szCs w:val="20"/>
        </w:rPr>
        <w:t>имоти :</w:t>
      </w:r>
      <w:proofErr w:type="gramEnd"/>
      <w:r w:rsidRPr="00B66A17">
        <w:rPr>
          <w:rFonts w:ascii="Verdana" w:hAnsi="Verdana"/>
          <w:sz w:val="20"/>
          <w:szCs w:val="20"/>
        </w:rPr>
        <w:t xml:space="preserve"> </w:t>
      </w:r>
    </w:p>
    <w:p w:rsidR="00AB7DA9" w:rsidRPr="00B66A17" w:rsidRDefault="00AB7DA9" w:rsidP="00AB7DA9">
      <w:pPr>
        <w:jc w:val="both"/>
        <w:rPr>
          <w:rFonts w:ascii="Verdana" w:hAnsi="Verdana"/>
          <w:sz w:val="20"/>
          <w:szCs w:val="20"/>
        </w:rPr>
      </w:pPr>
      <w:r w:rsidRPr="00B66A17">
        <w:rPr>
          <w:rFonts w:ascii="Verdana" w:hAnsi="Verdana" w:cs="Arial"/>
          <w:sz w:val="20"/>
          <w:szCs w:val="20"/>
        </w:rPr>
        <w:tab/>
        <w:t>1. Вписва</w:t>
      </w:r>
      <w:r w:rsidRPr="00B66A17">
        <w:rPr>
          <w:rFonts w:ascii="Verdana" w:hAnsi="Verdana"/>
          <w:sz w:val="20"/>
          <w:szCs w:val="20"/>
        </w:rPr>
        <w:t xml:space="preserve"> Приложение №1- земеделски земи публична общинска собственост и Приложение №2 – земеделски земи частна общинска собственост </w:t>
      </w:r>
      <w:r w:rsidRPr="00B66A17">
        <w:rPr>
          <w:rFonts w:ascii="Verdana" w:hAnsi="Verdana" w:cs="Arial"/>
          <w:sz w:val="20"/>
          <w:szCs w:val="20"/>
        </w:rPr>
        <w:t xml:space="preserve"> към </w:t>
      </w:r>
      <w:r w:rsidRPr="00B66A17">
        <w:rPr>
          <w:rFonts w:ascii="Verdana" w:hAnsi="Verdana"/>
          <w:sz w:val="20"/>
          <w:szCs w:val="20"/>
        </w:rPr>
        <w:t xml:space="preserve">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</w:t>
      </w:r>
      <w:r w:rsidRPr="00B66A17">
        <w:rPr>
          <w:rFonts w:ascii="Verdana" w:hAnsi="Verdana"/>
          <w:b/>
          <w:sz w:val="20"/>
          <w:szCs w:val="20"/>
        </w:rPr>
        <w:t>точка „А“ - имоти за предоставяне под наем/управление, др., подточка „19“- Земеделски земи и гори в землището на гр.Пирдоп.</w:t>
      </w:r>
      <w:r w:rsidRPr="00B66A17">
        <w:rPr>
          <w:rFonts w:ascii="Verdana" w:hAnsi="Verdana"/>
          <w:sz w:val="20"/>
          <w:szCs w:val="20"/>
        </w:rPr>
        <w:t xml:space="preserve"> </w:t>
      </w:r>
      <w:r w:rsidRPr="00B66A17">
        <w:rPr>
          <w:rFonts w:ascii="Verdana" w:hAnsi="Verdana"/>
          <w:b/>
          <w:sz w:val="20"/>
          <w:szCs w:val="20"/>
        </w:rPr>
        <w:t xml:space="preserve"> </w:t>
      </w:r>
    </w:p>
    <w:p w:rsidR="00AB7DA9" w:rsidRPr="00B66A17" w:rsidRDefault="00AB7DA9" w:rsidP="00AB7DA9">
      <w:pPr>
        <w:jc w:val="both"/>
        <w:rPr>
          <w:rFonts w:ascii="Verdana" w:hAnsi="Verdana"/>
          <w:sz w:val="20"/>
          <w:szCs w:val="20"/>
        </w:rPr>
      </w:pPr>
      <w:r w:rsidRPr="00B66A17">
        <w:rPr>
          <w:rFonts w:ascii="Verdana" w:hAnsi="Verdana" w:cs="Arial"/>
          <w:sz w:val="20"/>
          <w:szCs w:val="20"/>
        </w:rPr>
        <w:tab/>
        <w:t>2. Вписва</w:t>
      </w:r>
      <w:r w:rsidRPr="00B66A17">
        <w:rPr>
          <w:rFonts w:ascii="Verdana" w:hAnsi="Verdana"/>
          <w:sz w:val="20"/>
          <w:szCs w:val="20"/>
        </w:rPr>
        <w:t xml:space="preserve"> Приложение №1а- земеделски земи публична общинска собственос</w:t>
      </w:r>
      <w:r>
        <w:rPr>
          <w:rFonts w:ascii="Verdana" w:hAnsi="Verdana"/>
          <w:sz w:val="20"/>
          <w:szCs w:val="20"/>
        </w:rPr>
        <w:t>т</w:t>
      </w:r>
      <w:r w:rsidRPr="00B66A17">
        <w:rPr>
          <w:rFonts w:ascii="Verdana" w:hAnsi="Verdana"/>
          <w:sz w:val="20"/>
          <w:szCs w:val="20"/>
        </w:rPr>
        <w:t xml:space="preserve"> и Приложение №2а – земеделски земи частна общинска собственост </w:t>
      </w:r>
      <w:r w:rsidRPr="00B66A17">
        <w:rPr>
          <w:rFonts w:ascii="Verdana" w:hAnsi="Verdana" w:cs="Arial"/>
          <w:sz w:val="20"/>
          <w:szCs w:val="20"/>
        </w:rPr>
        <w:t xml:space="preserve"> към </w:t>
      </w:r>
      <w:r w:rsidRPr="00B66A17">
        <w:rPr>
          <w:rFonts w:ascii="Verdana" w:hAnsi="Verdana"/>
          <w:sz w:val="20"/>
          <w:szCs w:val="20"/>
        </w:rPr>
        <w:t xml:space="preserve">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</w:t>
      </w:r>
      <w:r w:rsidRPr="00B66A17">
        <w:rPr>
          <w:rFonts w:ascii="Verdana" w:hAnsi="Verdana"/>
          <w:b/>
          <w:sz w:val="20"/>
          <w:szCs w:val="20"/>
        </w:rPr>
        <w:t>точка „А“ - имоти за предоставяне под наем/управление, др., подточка „43“- Земеделски земи и гори в землището на с.Душанци</w:t>
      </w:r>
      <w:r w:rsidRPr="00B66A17">
        <w:rPr>
          <w:rFonts w:ascii="Verdana" w:hAnsi="Verdana"/>
          <w:sz w:val="20"/>
          <w:szCs w:val="20"/>
        </w:rPr>
        <w:t>.</w:t>
      </w:r>
    </w:p>
    <w:p w:rsidR="00AB7DA9" w:rsidRPr="00B66A17" w:rsidRDefault="00AB7DA9" w:rsidP="00AB7DA9">
      <w:pPr>
        <w:jc w:val="both"/>
        <w:rPr>
          <w:rFonts w:ascii="Verdana" w:hAnsi="Verdana"/>
          <w:b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ab/>
        <w:t>3. Вписва в</w:t>
      </w:r>
      <w:r w:rsidRPr="00B66A17">
        <w:rPr>
          <w:rFonts w:ascii="Verdana" w:hAnsi="Verdana" w:cs="Arial"/>
          <w:sz w:val="20"/>
          <w:szCs w:val="20"/>
        </w:rPr>
        <w:t xml:space="preserve"> </w:t>
      </w:r>
      <w:r w:rsidRPr="00B66A17">
        <w:rPr>
          <w:rFonts w:ascii="Verdana" w:hAnsi="Verdana"/>
          <w:sz w:val="20"/>
          <w:szCs w:val="20"/>
        </w:rPr>
        <w:t xml:space="preserve">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</w:t>
      </w:r>
      <w:r w:rsidRPr="00B66A17">
        <w:rPr>
          <w:rFonts w:ascii="Verdana" w:hAnsi="Verdana"/>
          <w:sz w:val="20"/>
          <w:szCs w:val="20"/>
        </w:rPr>
        <w:lastRenderedPageBreak/>
        <w:t xml:space="preserve">концесия, </w:t>
      </w:r>
      <w:r w:rsidRPr="00B66A17">
        <w:rPr>
          <w:rFonts w:ascii="Verdana" w:hAnsi="Verdana"/>
          <w:b/>
          <w:sz w:val="20"/>
          <w:szCs w:val="20"/>
        </w:rPr>
        <w:t>точка „Б“ – имоти за продажба, нова подточка „26“ – ПИ 56407.5.101 в местност „Рошава могила“ с площ 1232 кв.м. (построена сграда –пункт за изваряване на ракия).</w:t>
      </w:r>
    </w:p>
    <w:p w:rsidR="00AB7DA9" w:rsidRPr="00B66A17" w:rsidRDefault="00AB7DA9" w:rsidP="00AB7DA9">
      <w:pPr>
        <w:jc w:val="both"/>
        <w:rPr>
          <w:rFonts w:ascii="Verdana" w:hAnsi="Verdana"/>
          <w:b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ab/>
        <w:t>4. Вписва в</w:t>
      </w:r>
      <w:r w:rsidRPr="00B66A17">
        <w:rPr>
          <w:rFonts w:ascii="Verdana" w:hAnsi="Verdana" w:cs="Arial"/>
          <w:sz w:val="20"/>
          <w:szCs w:val="20"/>
        </w:rPr>
        <w:t xml:space="preserve"> </w:t>
      </w:r>
      <w:r w:rsidRPr="00B66A17">
        <w:rPr>
          <w:rFonts w:ascii="Verdana" w:hAnsi="Verdana"/>
          <w:sz w:val="20"/>
          <w:szCs w:val="20"/>
        </w:rPr>
        <w:t xml:space="preserve">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</w:t>
      </w:r>
      <w:r w:rsidRPr="00B66A17">
        <w:rPr>
          <w:rFonts w:ascii="Verdana" w:hAnsi="Verdana"/>
          <w:b/>
          <w:sz w:val="20"/>
          <w:szCs w:val="20"/>
        </w:rPr>
        <w:t>точка „Б“ – имоти за продажба, нова подточка „32“ – ПИ 24164.19.75 с площ 602 кв.м.</w:t>
      </w:r>
    </w:p>
    <w:p w:rsidR="00AB7DA9" w:rsidRPr="00B66A17" w:rsidRDefault="00AB7DA9" w:rsidP="00AB7DA9">
      <w:pPr>
        <w:jc w:val="both"/>
        <w:rPr>
          <w:rFonts w:ascii="Verdana" w:hAnsi="Verdana"/>
          <w:b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ab/>
        <w:t xml:space="preserve">5. Вписва в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</w:t>
      </w:r>
      <w:r w:rsidRPr="00B66A17">
        <w:rPr>
          <w:rFonts w:ascii="Verdana" w:hAnsi="Verdana"/>
          <w:b/>
          <w:sz w:val="20"/>
          <w:szCs w:val="20"/>
        </w:rPr>
        <w:t xml:space="preserve">точка „Б“ – имоти за продажба, нова подточка „27“ –  ПИ 56407.500.9183 – 19 кв.м. и ПИ 56407.500.9182- 4 кв.м. – част от улица ( придава се по регулация към УПИ </w:t>
      </w:r>
      <w:r w:rsidRPr="00B66A17">
        <w:rPr>
          <w:rFonts w:ascii="Verdana" w:hAnsi="Verdana"/>
          <w:b/>
          <w:sz w:val="20"/>
          <w:szCs w:val="20"/>
          <w:lang w:val="en-US"/>
        </w:rPr>
        <w:t>IX</w:t>
      </w:r>
      <w:r w:rsidRPr="00B66A17">
        <w:rPr>
          <w:rFonts w:ascii="Verdana" w:hAnsi="Verdana"/>
          <w:b/>
          <w:sz w:val="20"/>
          <w:szCs w:val="20"/>
          <w:lang w:val="ru-RU"/>
        </w:rPr>
        <w:t xml:space="preserve">, кв.31 </w:t>
      </w:r>
      <w:proofErr w:type="spellStart"/>
      <w:r w:rsidRPr="00B66A17">
        <w:rPr>
          <w:rFonts w:ascii="Verdana" w:hAnsi="Verdana"/>
          <w:b/>
          <w:sz w:val="20"/>
          <w:szCs w:val="20"/>
          <w:lang w:val="ru-RU"/>
        </w:rPr>
        <w:t>гр.Пирдоп</w:t>
      </w:r>
      <w:proofErr w:type="spellEnd"/>
      <w:r w:rsidRPr="00B66A17">
        <w:rPr>
          <w:rFonts w:ascii="Verdana" w:hAnsi="Verdana"/>
          <w:b/>
          <w:sz w:val="20"/>
          <w:szCs w:val="20"/>
          <w:lang w:val="ru-RU"/>
        </w:rPr>
        <w:t>).</w:t>
      </w:r>
    </w:p>
    <w:p w:rsidR="00AB7DA9" w:rsidRPr="00B66A17" w:rsidRDefault="00AB7DA9" w:rsidP="00AB7DA9">
      <w:pPr>
        <w:jc w:val="both"/>
        <w:rPr>
          <w:rFonts w:ascii="Verdana" w:hAnsi="Verdana"/>
          <w:b/>
          <w:sz w:val="20"/>
          <w:szCs w:val="20"/>
        </w:rPr>
      </w:pPr>
      <w:r w:rsidRPr="00B66A17">
        <w:rPr>
          <w:rFonts w:ascii="Verdana" w:hAnsi="Verdana"/>
          <w:sz w:val="20"/>
          <w:szCs w:val="20"/>
        </w:rPr>
        <w:t xml:space="preserve">6. Вписва в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</w:t>
      </w:r>
      <w:r w:rsidRPr="00B66A17">
        <w:rPr>
          <w:rFonts w:ascii="Verdana" w:hAnsi="Verdana"/>
          <w:b/>
          <w:sz w:val="20"/>
          <w:szCs w:val="20"/>
        </w:rPr>
        <w:t xml:space="preserve">точка „Г“ – имоти за придобиване, замяна, нова подточка „10“ - Отчуждаване на имот 56407.500.9184 – 19 кв.м. за улица „Княз Ал.Батенберг“. </w:t>
      </w:r>
    </w:p>
    <w:p w:rsidR="00A9527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:rsidR="00A9527B" w:rsidRDefault="00A9527B" w:rsidP="00A9527B">
      <w:pPr>
        <w:pStyle w:val="a6"/>
        <w:rPr>
          <w:rFonts w:ascii="Verdana" w:hAnsi="Verdana"/>
          <w:sz w:val="20"/>
          <w:szCs w:val="20"/>
        </w:rPr>
      </w:pPr>
    </w:p>
    <w:p w:rsidR="00A9527B" w:rsidRDefault="00A9527B" w:rsidP="00A9527B">
      <w:pPr>
        <w:pStyle w:val="a6"/>
        <w:jc w:val="both"/>
        <w:rPr>
          <w:rFonts w:ascii="Verdana" w:hAnsi="Verdana"/>
          <w:sz w:val="18"/>
          <w:szCs w:val="18"/>
        </w:rPr>
      </w:pPr>
    </w:p>
    <w:p w:rsidR="00A9527B" w:rsidRDefault="00A9527B" w:rsidP="00A9527B">
      <w:pPr>
        <w:pStyle w:val="a6"/>
        <w:jc w:val="both"/>
        <w:rPr>
          <w:rFonts w:ascii="Verdana" w:hAnsi="Verdana"/>
          <w:sz w:val="20"/>
          <w:szCs w:val="20"/>
        </w:rPr>
      </w:pPr>
    </w:p>
    <w:p w:rsidR="00A9527B" w:rsidRDefault="00A9527B" w:rsidP="00A9527B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A9527B" w:rsidRDefault="00A9527B" w:rsidP="00A9527B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A9527B" w:rsidRDefault="00A9527B" w:rsidP="00A9527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ПРЕДСЕДАТЕЛ НА ОбС-ПИРДОП:</w:t>
      </w:r>
      <w:r w:rsidR="00CB4153">
        <w:rPr>
          <w:rFonts w:ascii="Verdana" w:hAnsi="Verdana"/>
          <w:b/>
          <w:sz w:val="20"/>
          <w:szCs w:val="20"/>
        </w:rPr>
        <w:t xml:space="preserve"> /п/</w:t>
      </w:r>
    </w:p>
    <w:p w:rsidR="00A9527B" w:rsidRDefault="00A9527B" w:rsidP="00A9527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     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/ Васил Кафеджиев/</w:t>
      </w:r>
    </w:p>
    <w:p w:rsidR="00BE57D2" w:rsidRDefault="00BE57D2"/>
    <w:sectPr w:rsidR="00BE57D2" w:rsidSect="00BE5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5C9" w:rsidRDefault="00F365C9" w:rsidP="00DA2852">
      <w:r>
        <w:separator/>
      </w:r>
    </w:p>
  </w:endnote>
  <w:endnote w:type="continuationSeparator" w:id="0">
    <w:p w:rsidR="00F365C9" w:rsidRDefault="00F365C9" w:rsidP="00DA28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52" w:rsidRDefault="00DA2852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82356"/>
      <w:docPartObj>
        <w:docPartGallery w:val="Page Numbers (Bottom of Page)"/>
        <w:docPartUnique/>
      </w:docPartObj>
    </w:sdtPr>
    <w:sdtContent>
      <w:p w:rsidR="00DA2852" w:rsidRDefault="000D3780">
        <w:pPr>
          <w:pStyle w:val="a9"/>
          <w:jc w:val="center"/>
        </w:pPr>
        <w:r>
          <w:fldChar w:fldCharType="begin"/>
        </w:r>
        <w:r w:rsidR="00DA2852">
          <w:instrText xml:space="preserve"> PAGE   \* MERGEFORMAT </w:instrText>
        </w:r>
        <w:r>
          <w:fldChar w:fldCharType="separate"/>
        </w:r>
        <w:r w:rsidR="00CB4153">
          <w:rPr>
            <w:noProof/>
          </w:rPr>
          <w:t>2</w:t>
        </w:r>
        <w:r>
          <w:fldChar w:fldCharType="end"/>
        </w:r>
      </w:p>
    </w:sdtContent>
  </w:sdt>
  <w:p w:rsidR="00DA2852" w:rsidRDefault="00DA2852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52" w:rsidRDefault="00DA285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5C9" w:rsidRDefault="00F365C9" w:rsidP="00DA2852">
      <w:r>
        <w:separator/>
      </w:r>
    </w:p>
  </w:footnote>
  <w:footnote w:type="continuationSeparator" w:id="0">
    <w:p w:rsidR="00F365C9" w:rsidRDefault="00F365C9" w:rsidP="00DA28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52" w:rsidRDefault="00DA285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52" w:rsidRDefault="00DA2852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52" w:rsidRDefault="00DA285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27B"/>
    <w:rsid w:val="000D3780"/>
    <w:rsid w:val="001C2B68"/>
    <w:rsid w:val="003C7EF9"/>
    <w:rsid w:val="005144DF"/>
    <w:rsid w:val="0071328C"/>
    <w:rsid w:val="00936B7D"/>
    <w:rsid w:val="009E5F53"/>
    <w:rsid w:val="00A9527B"/>
    <w:rsid w:val="00AB7DA9"/>
    <w:rsid w:val="00BE148D"/>
    <w:rsid w:val="00BE57D2"/>
    <w:rsid w:val="00CB4153"/>
    <w:rsid w:val="00D23063"/>
    <w:rsid w:val="00DA2852"/>
    <w:rsid w:val="00F243DA"/>
    <w:rsid w:val="00F270B2"/>
    <w:rsid w:val="00F365C9"/>
    <w:rsid w:val="00FC4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A9527B"/>
    <w:pPr>
      <w:keepNext/>
      <w:autoSpaceDE w:val="0"/>
      <w:autoSpaceDN w:val="0"/>
      <w:jc w:val="center"/>
      <w:outlineLvl w:val="0"/>
    </w:pPr>
    <w:rPr>
      <w:b/>
      <w:bCs/>
      <w:sz w:val="36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A9527B"/>
    <w:rPr>
      <w:rFonts w:ascii="Times New Roman" w:eastAsia="Times New Roman" w:hAnsi="Times New Roman" w:cs="Times New Roman"/>
      <w:b/>
      <w:bCs/>
      <w:sz w:val="36"/>
      <w:szCs w:val="20"/>
      <w:lang w:val="bg-BG"/>
    </w:rPr>
  </w:style>
  <w:style w:type="character" w:styleId="a4">
    <w:name w:val="Hyperlink"/>
    <w:basedOn w:val="a0"/>
    <w:uiPriority w:val="99"/>
    <w:semiHidden/>
    <w:unhideWhenUsed/>
    <w:rsid w:val="00A9527B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A9527B"/>
    <w:rPr>
      <w:lang w:val="bg-BG"/>
    </w:rPr>
  </w:style>
  <w:style w:type="paragraph" w:styleId="a6">
    <w:name w:val="No Spacing"/>
    <w:link w:val="a5"/>
    <w:uiPriority w:val="1"/>
    <w:qFormat/>
    <w:rsid w:val="00A9527B"/>
    <w:pPr>
      <w:spacing w:after="0" w:line="240" w:lineRule="auto"/>
    </w:pPr>
    <w:rPr>
      <w:lang w:val="bg-BG"/>
    </w:rPr>
  </w:style>
  <w:style w:type="paragraph" w:styleId="a7">
    <w:name w:val="header"/>
    <w:basedOn w:val="a"/>
    <w:link w:val="a8"/>
    <w:uiPriority w:val="99"/>
    <w:semiHidden/>
    <w:unhideWhenUsed/>
    <w:rsid w:val="00DA2852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DA285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DA2852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A2852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9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6</cp:revision>
  <cp:lastPrinted>2022-03-08T08:06:00Z</cp:lastPrinted>
  <dcterms:created xsi:type="dcterms:W3CDTF">2022-03-02T14:07:00Z</dcterms:created>
  <dcterms:modified xsi:type="dcterms:W3CDTF">2022-03-09T07:34:00Z</dcterms:modified>
</cp:coreProperties>
</file>