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4CD" w:rsidRDefault="009704CD" w:rsidP="009704CD">
      <w:pPr>
        <w:jc w:val="center"/>
        <w:rPr>
          <w:rFonts w:ascii="Verdana" w:hAnsi="Verdana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43180</wp:posOffset>
            </wp:positionH>
            <wp:positionV relativeFrom="paragraph">
              <wp:posOffset>-272415</wp:posOffset>
            </wp:positionV>
            <wp:extent cx="628650" cy="561975"/>
            <wp:effectExtent l="19050" t="0" r="0" b="0"/>
            <wp:wrapNone/>
            <wp:docPr id="3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561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eastAsia="Calibri" w:hAnsi="Verdana"/>
          <w:b/>
          <w:sz w:val="20"/>
          <w:szCs w:val="20"/>
        </w:rPr>
        <w:t>ОБЩИНСКИ СЪВЕТ – ПИРДОП</w:t>
      </w:r>
    </w:p>
    <w:p w:rsidR="009704CD" w:rsidRDefault="009704CD" w:rsidP="009704CD">
      <w:pPr>
        <w:pStyle w:val="a6"/>
        <w:jc w:val="center"/>
        <w:rPr>
          <w:rFonts w:eastAsia="Calibri"/>
          <w:b/>
        </w:rPr>
      </w:pPr>
    </w:p>
    <w:p w:rsidR="009704CD" w:rsidRDefault="00CC3878" w:rsidP="009704CD">
      <w:pPr>
        <w:pStyle w:val="a6"/>
        <w:jc w:val="center"/>
        <w:rPr>
          <w:b/>
        </w:rPr>
      </w:pPr>
      <w:r w:rsidRPr="00CC3878"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Съединител &quot;права стрелка&quot; 1" o:spid="_x0000_s1026" type="#_x0000_t32" style="position:absolute;left:0;text-align:left;margin-left:28.95pt;margin-top:2.55pt;width:392.25pt;height:.0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"/>
        </w:pict>
      </w:r>
      <w:r w:rsidR="009704CD">
        <w:rPr>
          <w:b/>
        </w:rPr>
        <w:t>2070 град Пирдоп, пл. „Тодор Влайков” №2; тел.: 07 181/51 12, факс: 07 181/51 12</w:t>
      </w:r>
    </w:p>
    <w:p w:rsidR="009704CD" w:rsidRDefault="009704CD" w:rsidP="009704CD">
      <w:pPr>
        <w:pStyle w:val="a6"/>
        <w:jc w:val="center"/>
      </w:pPr>
      <w:proofErr w:type="spellStart"/>
      <w:r>
        <w:rPr>
          <w:rFonts w:eastAsia="Calibri"/>
          <w:b/>
        </w:rPr>
        <w:t>е-mail</w:t>
      </w:r>
      <w:proofErr w:type="spellEnd"/>
      <w:r>
        <w:rPr>
          <w:rFonts w:eastAsia="Calibri"/>
          <w:b/>
        </w:rPr>
        <w:t xml:space="preserve">: </w:t>
      </w:r>
      <w:hyperlink r:id="rId8" w:history="1">
        <w:r>
          <w:rPr>
            <w:rStyle w:val="a4"/>
            <w:rFonts w:ascii="Verdana" w:eastAsia="Calibri" w:hAnsi="Verdana"/>
            <w:b/>
            <w:sz w:val="20"/>
            <w:szCs w:val="20"/>
          </w:rPr>
          <w:t>obs_pirdop1@abv.bg</w:t>
        </w:r>
      </w:hyperlink>
    </w:p>
    <w:p w:rsidR="009704CD" w:rsidRDefault="009704CD" w:rsidP="009704CD">
      <w:pPr>
        <w:pStyle w:val="a6"/>
        <w:jc w:val="center"/>
        <w:rPr>
          <w:rFonts w:eastAsia="Times New Roman"/>
          <w:b/>
        </w:rPr>
      </w:pPr>
    </w:p>
    <w:p w:rsidR="009704CD" w:rsidRDefault="009704CD" w:rsidP="009704CD">
      <w:pPr>
        <w:pStyle w:val="a6"/>
        <w:jc w:val="center"/>
        <w:rPr>
          <w:rFonts w:eastAsia="Times New Roman"/>
          <w:b/>
        </w:rPr>
      </w:pPr>
    </w:p>
    <w:p w:rsidR="009704CD" w:rsidRDefault="009704CD" w:rsidP="009704CD">
      <w:pPr>
        <w:pStyle w:val="a6"/>
        <w:jc w:val="center"/>
        <w:rPr>
          <w:b/>
        </w:rPr>
      </w:pPr>
      <w:r>
        <w:rPr>
          <w:b/>
        </w:rPr>
        <w:t xml:space="preserve">ПРЕПИС-ИЗВЛЕЧЕНИЕ ОТ ПРОТОКОЛ №15 </w:t>
      </w:r>
    </w:p>
    <w:p w:rsidR="009704CD" w:rsidRDefault="009704CD" w:rsidP="009704CD">
      <w:pPr>
        <w:pStyle w:val="a6"/>
        <w:jc w:val="center"/>
        <w:rPr>
          <w:b/>
        </w:rPr>
      </w:pPr>
      <w:r>
        <w:rPr>
          <w:b/>
        </w:rPr>
        <w:t>ОТ ЗАСЕДАНИЕ НА ОБЩИНСКИ СЪВЕТ – ПИРДОП, ПРОВЕДЕНО НА 29.11.2022Г.</w:t>
      </w:r>
    </w:p>
    <w:p w:rsidR="009704CD" w:rsidRDefault="009704CD" w:rsidP="009704CD">
      <w:pPr>
        <w:pStyle w:val="a6"/>
        <w:jc w:val="center"/>
        <w:rPr>
          <w:b/>
        </w:rPr>
      </w:pPr>
    </w:p>
    <w:p w:rsidR="009704CD" w:rsidRDefault="00EF7B85" w:rsidP="009704CD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На основание чл.21, ал.1, т.23 и ал.2 от Закона за местното самоуправление и местната администрация, </w:t>
      </w:r>
      <w:r w:rsidR="009704CD" w:rsidRPr="009704CD">
        <w:rPr>
          <w:rFonts w:ascii="Verdana" w:hAnsi="Verdana"/>
          <w:sz w:val="20"/>
          <w:szCs w:val="20"/>
        </w:rPr>
        <w:t>след проведеното поиме</w:t>
      </w:r>
      <w:r>
        <w:rPr>
          <w:rFonts w:ascii="Verdana" w:hAnsi="Verdana"/>
          <w:sz w:val="20"/>
          <w:szCs w:val="20"/>
        </w:rPr>
        <w:t>нно гласуване с 13</w:t>
      </w:r>
      <w:r w:rsidR="009704CD" w:rsidRPr="009704CD">
        <w:rPr>
          <w:rFonts w:ascii="Verdana" w:hAnsi="Verdana"/>
          <w:sz w:val="20"/>
          <w:szCs w:val="20"/>
        </w:rPr>
        <w:t xml:space="preserve"> гласа</w:t>
      </w:r>
      <w:r w:rsidR="009704CD">
        <w:rPr>
          <w:rFonts w:ascii="Verdana" w:hAnsi="Verdana"/>
          <w:sz w:val="20"/>
          <w:szCs w:val="20"/>
        </w:rPr>
        <w:t xml:space="preserve"> „за”, както следва: </w:t>
      </w:r>
      <w:r w:rsidR="009704CD" w:rsidRPr="003A7D05">
        <w:rPr>
          <w:rFonts w:ascii="Verdana" w:hAnsi="Verdana"/>
          <w:sz w:val="20"/>
          <w:szCs w:val="20"/>
        </w:rPr>
        <w:t>Антоанета Мечкарова, Анна Нейкова, Васил Кафеджиев,</w:t>
      </w:r>
      <w:r>
        <w:rPr>
          <w:rFonts w:ascii="Verdana" w:hAnsi="Verdana"/>
          <w:sz w:val="20"/>
          <w:szCs w:val="20"/>
        </w:rPr>
        <w:t>Десислава Толинова,</w:t>
      </w:r>
      <w:r w:rsidR="009704CD">
        <w:rPr>
          <w:rFonts w:ascii="Verdana" w:hAnsi="Verdana"/>
          <w:sz w:val="20"/>
          <w:szCs w:val="20"/>
        </w:rPr>
        <w:t xml:space="preserve"> </w:t>
      </w:r>
      <w:r w:rsidR="009704CD" w:rsidRPr="003A7D05">
        <w:rPr>
          <w:rFonts w:ascii="Verdana" w:hAnsi="Verdana"/>
          <w:sz w:val="20"/>
          <w:szCs w:val="20"/>
        </w:rPr>
        <w:t>Евгени Додов, Емил Николов, Иван Джонгов, Илиян Николов, Мария Бръмбева, Марияна Върбанова, Не</w:t>
      </w:r>
      <w:r w:rsidR="009704CD">
        <w:rPr>
          <w:rFonts w:ascii="Verdana" w:hAnsi="Verdana"/>
          <w:sz w:val="20"/>
          <w:szCs w:val="20"/>
        </w:rPr>
        <w:t>нко Ненчев,</w:t>
      </w:r>
      <w:r>
        <w:rPr>
          <w:rFonts w:ascii="Verdana" w:hAnsi="Verdana"/>
          <w:sz w:val="20"/>
          <w:szCs w:val="20"/>
        </w:rPr>
        <w:t>Станислав Готев</w:t>
      </w:r>
      <w:r w:rsidR="009704CD">
        <w:rPr>
          <w:rFonts w:ascii="Verdana" w:hAnsi="Verdana"/>
          <w:sz w:val="20"/>
          <w:szCs w:val="20"/>
        </w:rPr>
        <w:t xml:space="preserve"> и Силвия Георгиева,</w:t>
      </w:r>
      <w:r>
        <w:rPr>
          <w:rFonts w:ascii="Verdana" w:hAnsi="Verdana"/>
          <w:sz w:val="20"/>
          <w:szCs w:val="20"/>
        </w:rPr>
        <w:t xml:space="preserve"> 0 гласа „против” и 0</w:t>
      </w:r>
      <w:r w:rsidR="009704CD">
        <w:rPr>
          <w:rFonts w:ascii="Verdana" w:hAnsi="Verdana"/>
          <w:sz w:val="20"/>
          <w:szCs w:val="20"/>
        </w:rPr>
        <w:t xml:space="preserve"> гласа „въздържал се”, , Общински съвет-Пирдоп прие </w:t>
      </w:r>
    </w:p>
    <w:p w:rsidR="00E12E33" w:rsidRDefault="00E12E33" w:rsidP="009704CD">
      <w:pPr>
        <w:pStyle w:val="a6"/>
        <w:jc w:val="both"/>
        <w:rPr>
          <w:rFonts w:ascii="Verdana" w:hAnsi="Verdana"/>
          <w:sz w:val="20"/>
          <w:szCs w:val="20"/>
        </w:rPr>
      </w:pPr>
    </w:p>
    <w:p w:rsidR="009704CD" w:rsidRDefault="009704CD" w:rsidP="009704CD">
      <w:pPr>
        <w:pStyle w:val="a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РЕШЕНИЕ</w:t>
      </w:r>
    </w:p>
    <w:p w:rsidR="00EF7B85" w:rsidRDefault="009704CD" w:rsidP="00EF7B85">
      <w:pPr>
        <w:pStyle w:val="a6"/>
        <w:jc w:val="center"/>
        <w:rPr>
          <w:rFonts w:ascii="Verdana" w:hAnsi="Verdana"/>
          <w:b/>
          <w:sz w:val="20"/>
          <w:szCs w:val="20"/>
          <w:lang w:val="en-US"/>
        </w:rPr>
      </w:pPr>
      <w:r>
        <w:rPr>
          <w:rFonts w:ascii="Verdana" w:hAnsi="Verdana"/>
          <w:b/>
          <w:sz w:val="20"/>
          <w:szCs w:val="20"/>
        </w:rPr>
        <w:t>№ 129</w:t>
      </w:r>
    </w:p>
    <w:p w:rsidR="00EF7B85" w:rsidRPr="00EF7B85" w:rsidRDefault="00EF7B85" w:rsidP="00EF7B85">
      <w:pPr>
        <w:pStyle w:val="a6"/>
        <w:jc w:val="center"/>
        <w:rPr>
          <w:rFonts w:ascii="Verdana" w:hAnsi="Verdana"/>
          <w:b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t>I.</w:t>
      </w:r>
      <w:r>
        <w:rPr>
          <w:rFonts w:ascii="Verdana" w:hAnsi="Verdana"/>
          <w:sz w:val="20"/>
          <w:szCs w:val="20"/>
        </w:rPr>
        <w:t xml:space="preserve">Общински съвет-Пирдоп реши заседанието да протече при следния </w:t>
      </w:r>
    </w:p>
    <w:p w:rsidR="00EF7B85" w:rsidRPr="00A82F6D" w:rsidRDefault="00EF7B85" w:rsidP="00EF7B85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EF7B85">
        <w:rPr>
          <w:rFonts w:ascii="Verdana" w:hAnsi="Verdana"/>
          <w:b/>
          <w:sz w:val="20"/>
          <w:szCs w:val="20"/>
        </w:rPr>
        <w:t>ДНЕВЕН РЕД:</w:t>
      </w:r>
    </w:p>
    <w:p w:rsidR="00EF7B85" w:rsidRDefault="00EF7B85" w:rsidP="00EF7B85">
      <w:pPr>
        <w:pStyle w:val="a3"/>
        <w:spacing w:line="240" w:lineRule="auto"/>
        <w:ind w:left="0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  <w:lang w:val="bg-BG"/>
        </w:rPr>
        <w:t>1.</w:t>
      </w:r>
      <w:proofErr w:type="spellStart"/>
      <w:r w:rsidRPr="00F54DEC">
        <w:rPr>
          <w:rFonts w:ascii="Verdana" w:hAnsi="Verdana"/>
          <w:sz w:val="20"/>
          <w:szCs w:val="20"/>
        </w:rPr>
        <w:t>Докладна</w:t>
      </w:r>
      <w:proofErr w:type="spellEnd"/>
      <w:r w:rsidRPr="00F54DEC">
        <w:rPr>
          <w:rFonts w:ascii="Verdana" w:hAnsi="Verdana"/>
          <w:sz w:val="20"/>
          <w:szCs w:val="20"/>
        </w:rPr>
        <w:t xml:space="preserve"> </w:t>
      </w:r>
      <w:proofErr w:type="spellStart"/>
      <w:r w:rsidRPr="00F54DEC">
        <w:rPr>
          <w:rFonts w:ascii="Verdana" w:hAnsi="Verdana"/>
          <w:sz w:val="20"/>
          <w:szCs w:val="20"/>
        </w:rPr>
        <w:t>записка</w:t>
      </w:r>
      <w:proofErr w:type="spellEnd"/>
      <w:r w:rsidRPr="00F54DEC">
        <w:rPr>
          <w:rFonts w:ascii="Verdana" w:hAnsi="Verdana"/>
          <w:sz w:val="20"/>
          <w:szCs w:val="20"/>
        </w:rPr>
        <w:t xml:space="preserve"> </w:t>
      </w:r>
      <w:proofErr w:type="spellStart"/>
      <w:r w:rsidRPr="00F54DEC">
        <w:rPr>
          <w:rFonts w:ascii="Verdana" w:hAnsi="Verdana"/>
          <w:sz w:val="20"/>
          <w:szCs w:val="20"/>
        </w:rPr>
        <w:t>относно</w:t>
      </w:r>
      <w:proofErr w:type="spellEnd"/>
      <w:r w:rsidRPr="00F54DEC">
        <w:rPr>
          <w:rFonts w:ascii="Verdana" w:hAnsi="Verdana"/>
          <w:sz w:val="20"/>
          <w:szCs w:val="20"/>
        </w:rPr>
        <w:t>:</w:t>
      </w:r>
      <w:r w:rsidRPr="00F54DEC">
        <w:rPr>
          <w:rFonts w:ascii="Verdana" w:hAnsi="Verdana"/>
          <w:b/>
          <w:sz w:val="16"/>
          <w:szCs w:val="16"/>
        </w:rPr>
        <w:t xml:space="preserve"> </w:t>
      </w:r>
      <w:proofErr w:type="spellStart"/>
      <w:r w:rsidRPr="00F54DEC">
        <w:rPr>
          <w:rFonts w:ascii="Verdana" w:hAnsi="Verdana"/>
          <w:sz w:val="20"/>
          <w:szCs w:val="20"/>
        </w:rPr>
        <w:t>Актуализация</w:t>
      </w:r>
      <w:proofErr w:type="spellEnd"/>
      <w:r w:rsidRPr="00F54DEC">
        <w:rPr>
          <w:rFonts w:ascii="Verdana" w:hAnsi="Verdana"/>
          <w:sz w:val="20"/>
          <w:szCs w:val="20"/>
        </w:rPr>
        <w:t xml:space="preserve"> </w:t>
      </w:r>
      <w:proofErr w:type="spellStart"/>
      <w:r w:rsidRPr="00F54DEC">
        <w:rPr>
          <w:rFonts w:ascii="Verdana" w:hAnsi="Verdana"/>
          <w:sz w:val="20"/>
          <w:szCs w:val="20"/>
        </w:rPr>
        <w:t>на</w:t>
      </w:r>
      <w:proofErr w:type="spellEnd"/>
      <w:r w:rsidRPr="00F54DEC">
        <w:rPr>
          <w:rFonts w:ascii="Verdana" w:hAnsi="Verdana"/>
          <w:sz w:val="20"/>
          <w:szCs w:val="20"/>
        </w:rPr>
        <w:t xml:space="preserve"> </w:t>
      </w:r>
      <w:proofErr w:type="spellStart"/>
      <w:r w:rsidRPr="00F54DEC">
        <w:rPr>
          <w:rFonts w:ascii="Verdana" w:hAnsi="Verdana"/>
          <w:sz w:val="20"/>
          <w:szCs w:val="20"/>
        </w:rPr>
        <w:t>бюджета</w:t>
      </w:r>
      <w:proofErr w:type="spellEnd"/>
      <w:r w:rsidRPr="00F54DEC">
        <w:rPr>
          <w:rFonts w:ascii="Verdana" w:hAnsi="Verdana"/>
          <w:sz w:val="20"/>
          <w:szCs w:val="20"/>
        </w:rPr>
        <w:t xml:space="preserve"> </w:t>
      </w:r>
      <w:proofErr w:type="spellStart"/>
      <w:r w:rsidRPr="00F54DEC">
        <w:rPr>
          <w:rFonts w:ascii="Verdana" w:hAnsi="Verdana"/>
          <w:sz w:val="20"/>
          <w:szCs w:val="20"/>
        </w:rPr>
        <w:t>на</w:t>
      </w:r>
      <w:proofErr w:type="spellEnd"/>
      <w:r w:rsidRPr="00F54DEC">
        <w:rPr>
          <w:rFonts w:ascii="Verdana" w:hAnsi="Verdana"/>
          <w:sz w:val="20"/>
          <w:szCs w:val="20"/>
        </w:rPr>
        <w:t xml:space="preserve"> </w:t>
      </w:r>
      <w:proofErr w:type="spellStart"/>
      <w:r w:rsidRPr="00F54DEC">
        <w:rPr>
          <w:rFonts w:ascii="Verdana" w:hAnsi="Verdana"/>
          <w:sz w:val="20"/>
          <w:szCs w:val="20"/>
        </w:rPr>
        <w:t>община</w:t>
      </w:r>
      <w:proofErr w:type="spellEnd"/>
      <w:r w:rsidRPr="00F54DEC">
        <w:rPr>
          <w:rFonts w:ascii="Verdana" w:hAnsi="Verdana"/>
          <w:sz w:val="20"/>
          <w:szCs w:val="20"/>
        </w:rPr>
        <w:t xml:space="preserve"> Пирдоп </w:t>
      </w:r>
      <w:proofErr w:type="spellStart"/>
      <w:r w:rsidRPr="00F54DEC">
        <w:rPr>
          <w:rFonts w:ascii="Verdana" w:hAnsi="Verdana"/>
          <w:sz w:val="20"/>
          <w:szCs w:val="20"/>
        </w:rPr>
        <w:t>за</w:t>
      </w:r>
      <w:proofErr w:type="spellEnd"/>
      <w:r w:rsidRPr="00F54DEC">
        <w:rPr>
          <w:rFonts w:ascii="Verdana" w:hAnsi="Verdana"/>
          <w:sz w:val="20"/>
          <w:szCs w:val="20"/>
        </w:rPr>
        <w:t xml:space="preserve"> 2022 г.   </w:t>
      </w:r>
    </w:p>
    <w:p w:rsidR="00EF7B85" w:rsidRPr="00EF7B85" w:rsidRDefault="00EF7B85" w:rsidP="00EF7B85">
      <w:pPr>
        <w:pStyle w:val="a3"/>
        <w:spacing w:line="240" w:lineRule="auto"/>
        <w:ind w:left="0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proofErr w:type="spellStart"/>
      <w:r w:rsidRPr="00F54DEC">
        <w:rPr>
          <w:rFonts w:ascii="Verdana" w:hAnsi="Verdana"/>
          <w:sz w:val="20"/>
          <w:szCs w:val="20"/>
        </w:rPr>
        <w:t>Докл.А.Геров</w:t>
      </w:r>
      <w:proofErr w:type="spellEnd"/>
      <w:r w:rsidRPr="00F54DEC">
        <w:rPr>
          <w:rFonts w:ascii="Verdana" w:hAnsi="Verdana"/>
          <w:sz w:val="20"/>
          <w:szCs w:val="20"/>
        </w:rPr>
        <w:t xml:space="preserve">- Кмет </w:t>
      </w:r>
      <w:proofErr w:type="spellStart"/>
      <w:r w:rsidRPr="00F54DEC">
        <w:rPr>
          <w:rFonts w:ascii="Verdana" w:hAnsi="Verdana"/>
          <w:sz w:val="20"/>
          <w:szCs w:val="20"/>
        </w:rPr>
        <w:t>на</w:t>
      </w:r>
      <w:proofErr w:type="spellEnd"/>
      <w:r w:rsidRPr="00F54DEC">
        <w:rPr>
          <w:rFonts w:ascii="Verdana" w:hAnsi="Verdana"/>
          <w:sz w:val="20"/>
          <w:szCs w:val="20"/>
        </w:rPr>
        <w:t xml:space="preserve"> </w:t>
      </w:r>
      <w:proofErr w:type="spellStart"/>
      <w:r w:rsidRPr="00F54DEC">
        <w:rPr>
          <w:rFonts w:ascii="Verdana" w:hAnsi="Verdana"/>
          <w:sz w:val="20"/>
          <w:szCs w:val="20"/>
        </w:rPr>
        <w:t>Община</w:t>
      </w:r>
      <w:proofErr w:type="spellEnd"/>
      <w:r w:rsidRPr="00F54DEC">
        <w:rPr>
          <w:rFonts w:ascii="Verdana" w:hAnsi="Verdana"/>
          <w:sz w:val="20"/>
          <w:szCs w:val="20"/>
        </w:rPr>
        <w:t xml:space="preserve"> Пирдоп</w:t>
      </w:r>
    </w:p>
    <w:p w:rsidR="00EF7B85" w:rsidRPr="00F54DEC" w:rsidRDefault="00EF7B85" w:rsidP="00EF7B85">
      <w:pPr>
        <w:rPr>
          <w:rFonts w:ascii="Verdana" w:hAnsi="Verdana"/>
          <w:sz w:val="20"/>
          <w:szCs w:val="20"/>
        </w:rPr>
      </w:pPr>
      <w:r w:rsidRPr="00F54DEC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 xml:space="preserve">2. </w:t>
      </w:r>
      <w:r w:rsidRPr="00F54DEC">
        <w:rPr>
          <w:rFonts w:ascii="Verdana" w:hAnsi="Verdana"/>
          <w:sz w:val="20"/>
          <w:szCs w:val="20"/>
        </w:rPr>
        <w:t xml:space="preserve">Докладна записка относно: </w:t>
      </w:r>
      <w:r>
        <w:rPr>
          <w:rFonts w:ascii="Verdana" w:hAnsi="Verdana"/>
          <w:sz w:val="20"/>
          <w:szCs w:val="20"/>
        </w:rPr>
        <w:t>П</w:t>
      </w:r>
      <w:r w:rsidRPr="00F54DEC">
        <w:rPr>
          <w:rFonts w:ascii="Verdana" w:hAnsi="Verdana"/>
          <w:sz w:val="20"/>
          <w:szCs w:val="20"/>
        </w:rPr>
        <w:t xml:space="preserve">оемане на краткосрочен дълг от фонд флаг.   </w:t>
      </w:r>
    </w:p>
    <w:p w:rsidR="00EF7B85" w:rsidRDefault="00EF7B85" w:rsidP="00EF7B85">
      <w:pPr>
        <w:pStyle w:val="a6"/>
        <w:jc w:val="right"/>
        <w:rPr>
          <w:rFonts w:ascii="Verdana" w:hAnsi="Verdana"/>
          <w:sz w:val="20"/>
          <w:szCs w:val="20"/>
        </w:rPr>
      </w:pPr>
      <w:proofErr w:type="spellStart"/>
      <w:r w:rsidRPr="00F54DEC">
        <w:rPr>
          <w:rFonts w:ascii="Verdana" w:hAnsi="Verdana"/>
          <w:sz w:val="20"/>
          <w:szCs w:val="20"/>
        </w:rPr>
        <w:t>Докл</w:t>
      </w:r>
      <w:proofErr w:type="spellEnd"/>
      <w:r w:rsidRPr="00F54DEC">
        <w:rPr>
          <w:rFonts w:ascii="Verdana" w:hAnsi="Verdana"/>
          <w:sz w:val="20"/>
          <w:szCs w:val="20"/>
        </w:rPr>
        <w:t>.А.Геров- Кмет на Община Пирдоп</w:t>
      </w:r>
    </w:p>
    <w:p w:rsidR="00EF7B85" w:rsidRDefault="00EF7B85" w:rsidP="00EF7B85">
      <w:pPr>
        <w:pStyle w:val="a6"/>
        <w:jc w:val="center"/>
        <w:rPr>
          <w:rFonts w:ascii="Verdana" w:hAnsi="Verdana"/>
          <w:sz w:val="20"/>
          <w:szCs w:val="20"/>
          <w:lang w:val="en-US"/>
        </w:rPr>
      </w:pPr>
    </w:p>
    <w:p w:rsidR="00E12E33" w:rsidRPr="00E12E33" w:rsidRDefault="00E12E33" w:rsidP="00E12E33">
      <w:pPr>
        <w:pStyle w:val="a6"/>
        <w:jc w:val="both"/>
        <w:rPr>
          <w:rFonts w:ascii="Verdana" w:hAnsi="Verdana"/>
          <w:sz w:val="20"/>
          <w:szCs w:val="20"/>
        </w:rPr>
      </w:pPr>
    </w:p>
    <w:p w:rsidR="00E12E33" w:rsidRDefault="00E12E33" w:rsidP="00E12E33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На основание чл.21,ал.1,т.6, т.23 и ал.2 от Закона за местното самоуправление и местната администрация, след проведеното поименно гласуване с 2 гласа „за”, както следва: Десислава Толинова и Станислав Готев, 2 гласа „против”, както следва: Мария Бръмбева и Ненко Ненчев и 9 гласа „ въздържал се”, както следва: </w:t>
      </w:r>
      <w:r w:rsidRPr="003A7D05">
        <w:rPr>
          <w:rFonts w:ascii="Verdana" w:hAnsi="Verdana"/>
          <w:sz w:val="20"/>
          <w:szCs w:val="20"/>
        </w:rPr>
        <w:t>Антоанета Мечкарова</w:t>
      </w:r>
      <w:r>
        <w:rPr>
          <w:rFonts w:ascii="Verdana" w:hAnsi="Verdana"/>
          <w:sz w:val="20"/>
          <w:szCs w:val="20"/>
        </w:rPr>
        <w:t xml:space="preserve">, Анна Нейкова, Васил Кафеджиев, </w:t>
      </w:r>
      <w:r w:rsidRPr="003A7D05">
        <w:rPr>
          <w:rFonts w:ascii="Verdana" w:hAnsi="Verdana"/>
          <w:sz w:val="20"/>
          <w:szCs w:val="20"/>
        </w:rPr>
        <w:t>Евгени Додов, Емил Николов, Иван Джонго</w:t>
      </w:r>
      <w:r>
        <w:rPr>
          <w:rFonts w:ascii="Verdana" w:hAnsi="Verdana"/>
          <w:sz w:val="20"/>
          <w:szCs w:val="20"/>
        </w:rPr>
        <w:t xml:space="preserve">в, Илиян Николов, </w:t>
      </w:r>
      <w:r w:rsidRPr="003A7D05">
        <w:rPr>
          <w:rFonts w:ascii="Verdana" w:hAnsi="Verdana"/>
          <w:sz w:val="20"/>
          <w:szCs w:val="20"/>
        </w:rPr>
        <w:t xml:space="preserve">Марияна Върбанова, </w:t>
      </w:r>
      <w:r>
        <w:rPr>
          <w:rFonts w:ascii="Verdana" w:hAnsi="Verdana"/>
          <w:sz w:val="20"/>
          <w:szCs w:val="20"/>
        </w:rPr>
        <w:t>и Силвия Георгиева, Общински съвет-Пирдоп прие</w:t>
      </w:r>
    </w:p>
    <w:p w:rsidR="00E12E33" w:rsidRPr="00EF7B85" w:rsidRDefault="00E12E33" w:rsidP="00E12E33">
      <w:pPr>
        <w:pStyle w:val="a6"/>
        <w:jc w:val="both"/>
        <w:rPr>
          <w:rFonts w:ascii="Verdana" w:hAnsi="Verdana"/>
          <w:sz w:val="20"/>
          <w:szCs w:val="20"/>
        </w:rPr>
      </w:pPr>
    </w:p>
    <w:p w:rsidR="00E12E33" w:rsidRDefault="00E12E33" w:rsidP="00E12E33">
      <w:pPr>
        <w:pStyle w:val="a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РЕШЕНИЕ</w:t>
      </w:r>
    </w:p>
    <w:p w:rsidR="00E12E33" w:rsidRPr="00EF6968" w:rsidRDefault="00E12E33" w:rsidP="00E12E33">
      <w:pPr>
        <w:pStyle w:val="a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 1</w:t>
      </w:r>
      <w:r>
        <w:rPr>
          <w:rFonts w:ascii="Verdana" w:hAnsi="Verdana"/>
          <w:b/>
          <w:sz w:val="20"/>
          <w:szCs w:val="20"/>
          <w:lang w:val="en-US"/>
        </w:rPr>
        <w:t>30</w:t>
      </w:r>
    </w:p>
    <w:p w:rsidR="00E12E33" w:rsidRPr="009C11C5" w:rsidRDefault="00E12E33" w:rsidP="00E12E33">
      <w:pPr>
        <w:pStyle w:val="a6"/>
        <w:jc w:val="both"/>
        <w:rPr>
          <w:rFonts w:ascii="Verdana" w:hAnsi="Verdana"/>
          <w:sz w:val="20"/>
          <w:szCs w:val="20"/>
        </w:rPr>
      </w:pPr>
      <w:r w:rsidRPr="00EF6968">
        <w:rPr>
          <w:rFonts w:ascii="Verdana" w:hAnsi="Verdana"/>
          <w:b/>
          <w:i/>
          <w:sz w:val="20"/>
          <w:szCs w:val="20"/>
        </w:rPr>
        <w:tab/>
      </w:r>
      <w:r w:rsidRPr="009C11C5">
        <w:rPr>
          <w:rFonts w:ascii="Verdana" w:hAnsi="Verdana"/>
          <w:sz w:val="20"/>
          <w:szCs w:val="20"/>
        </w:rPr>
        <w:t xml:space="preserve">Общински съвет-Пирдоп не приема предложението за актуализация на бюджета на община Пирдоп за 2022г.,  с която да бъде осигурена сума  в размер на  15 000лв. за Медицински център </w:t>
      </w:r>
      <w:r w:rsidRPr="009C11C5">
        <w:rPr>
          <w:rFonts w:ascii="Verdana" w:hAnsi="Verdana"/>
          <w:sz w:val="20"/>
          <w:szCs w:val="20"/>
          <w:lang w:val="en-US"/>
        </w:rPr>
        <w:t>I</w:t>
      </w:r>
      <w:r w:rsidRPr="009C11C5">
        <w:rPr>
          <w:rFonts w:ascii="Verdana" w:hAnsi="Verdana"/>
          <w:sz w:val="20"/>
          <w:szCs w:val="20"/>
        </w:rPr>
        <w:t>-Пирдоп” ЕООД гр.Пирдоп взети от разчета за „Капиталови разходи” за 2022г.</w:t>
      </w:r>
    </w:p>
    <w:p w:rsidR="00E12E33" w:rsidRDefault="006A615C" w:rsidP="00E12E33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:rsidR="00E12E33" w:rsidRDefault="00E12E33" w:rsidP="00E12E33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F7B85" w:rsidRPr="009704CD">
        <w:rPr>
          <w:rFonts w:ascii="Verdana" w:hAnsi="Verdana"/>
          <w:sz w:val="20"/>
          <w:szCs w:val="20"/>
        </w:rPr>
        <w:t>На основание чл.52 ал.1 и чл.21,ал.1,т.6 , във връзка с чл.27, ал.4 и ал.5  от Закона за местното самоуправление и местната администрация (ЗМСМА), чл.124, ал.3  от Закона за публичните финанси  и чл.37, ал.3 от Наредбата за условията и реда за съставяне, приемане, изпълнение и отчитане на общинския бюджет на Община Пирдоп, след проведеното поименно гласуване с 11 гласа</w:t>
      </w:r>
      <w:r w:rsidR="00EF7B85">
        <w:rPr>
          <w:rFonts w:ascii="Verdana" w:hAnsi="Verdana"/>
          <w:sz w:val="20"/>
          <w:szCs w:val="20"/>
        </w:rPr>
        <w:t xml:space="preserve"> „за”, както следва: </w:t>
      </w:r>
      <w:r w:rsidR="00EF7B85" w:rsidRPr="003A7D05">
        <w:rPr>
          <w:rFonts w:ascii="Verdana" w:hAnsi="Verdana"/>
          <w:sz w:val="20"/>
          <w:szCs w:val="20"/>
        </w:rPr>
        <w:t>Антоанета Мечкарова, Анна Нейкова, Васил Кафеджиев,</w:t>
      </w:r>
      <w:r w:rsidR="00EF7B85">
        <w:rPr>
          <w:rFonts w:ascii="Verdana" w:hAnsi="Verdana"/>
          <w:sz w:val="20"/>
          <w:szCs w:val="20"/>
        </w:rPr>
        <w:t xml:space="preserve"> </w:t>
      </w:r>
      <w:r w:rsidR="00EF7B85" w:rsidRPr="003A7D05">
        <w:rPr>
          <w:rFonts w:ascii="Verdana" w:hAnsi="Verdana"/>
          <w:sz w:val="20"/>
          <w:szCs w:val="20"/>
        </w:rPr>
        <w:t>Евгени Додов, Емил Николов, Иван Джонгов, Илиян Николов, Мария Бръмбева, Марияна Върбанова, Не</w:t>
      </w:r>
      <w:r w:rsidR="00EF7B85">
        <w:rPr>
          <w:rFonts w:ascii="Verdana" w:hAnsi="Verdana"/>
          <w:sz w:val="20"/>
          <w:szCs w:val="20"/>
        </w:rPr>
        <w:t>нко Ненчев, и Силви</w:t>
      </w:r>
      <w:r w:rsidR="00001F1F">
        <w:rPr>
          <w:rFonts w:ascii="Verdana" w:hAnsi="Verdana"/>
          <w:sz w:val="20"/>
          <w:szCs w:val="20"/>
        </w:rPr>
        <w:t>я Георгиева, 1 глас „против”, както следва: Станислав Готев и 1</w:t>
      </w:r>
      <w:r w:rsidR="00EF7B85">
        <w:rPr>
          <w:rFonts w:ascii="Verdana" w:hAnsi="Verdana"/>
          <w:sz w:val="20"/>
          <w:szCs w:val="20"/>
        </w:rPr>
        <w:t xml:space="preserve"> гласа „въздържал се”, ка</w:t>
      </w:r>
      <w:r w:rsidR="00001F1F">
        <w:rPr>
          <w:rFonts w:ascii="Verdana" w:hAnsi="Verdana"/>
          <w:sz w:val="20"/>
          <w:szCs w:val="20"/>
        </w:rPr>
        <w:t xml:space="preserve">кто следва: Десислава Толинова  </w:t>
      </w:r>
      <w:r w:rsidR="00EF7B85">
        <w:rPr>
          <w:rFonts w:ascii="Verdana" w:hAnsi="Verdana"/>
          <w:sz w:val="20"/>
          <w:szCs w:val="20"/>
        </w:rPr>
        <w:t xml:space="preserve">Общински съвет-Пирдоп прие </w:t>
      </w:r>
    </w:p>
    <w:p w:rsidR="00E12E33" w:rsidRDefault="00E12E33" w:rsidP="00E12E33">
      <w:pPr>
        <w:pStyle w:val="a6"/>
        <w:jc w:val="center"/>
        <w:rPr>
          <w:rFonts w:ascii="Verdana" w:hAnsi="Verdana"/>
          <w:b/>
          <w:sz w:val="20"/>
          <w:szCs w:val="20"/>
        </w:rPr>
      </w:pPr>
    </w:p>
    <w:p w:rsidR="00001F1F" w:rsidRDefault="00001F1F" w:rsidP="00E12E33">
      <w:pPr>
        <w:pStyle w:val="a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РЕШЕНИЕ</w:t>
      </w:r>
    </w:p>
    <w:p w:rsidR="00001F1F" w:rsidRDefault="00001F1F" w:rsidP="00001F1F">
      <w:pPr>
        <w:pStyle w:val="a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 131</w:t>
      </w:r>
    </w:p>
    <w:p w:rsidR="00A82F6D" w:rsidRPr="00E12E33" w:rsidRDefault="00A82F6D" w:rsidP="00A82F6D">
      <w:pPr>
        <w:pStyle w:val="a6"/>
        <w:jc w:val="both"/>
        <w:rPr>
          <w:rFonts w:ascii="Verdana" w:hAnsi="Verdana"/>
          <w:b/>
          <w:sz w:val="20"/>
          <w:szCs w:val="20"/>
        </w:rPr>
      </w:pPr>
      <w:r w:rsidRPr="00E12E33">
        <w:rPr>
          <w:rFonts w:ascii="Verdana" w:hAnsi="Verdana"/>
          <w:sz w:val="20"/>
          <w:szCs w:val="20"/>
        </w:rPr>
        <w:t xml:space="preserve">1.Общински съвет – Пирдоп приема актуализация на поименния списък на капиталовите разходи за 2022 г., както следва ,съгласно  Приложение№3 </w:t>
      </w:r>
      <w:r>
        <w:rPr>
          <w:rFonts w:ascii="Verdana" w:hAnsi="Verdana"/>
          <w:sz w:val="20"/>
          <w:szCs w:val="20"/>
        </w:rPr>
        <w:t>.</w:t>
      </w:r>
    </w:p>
    <w:p w:rsidR="00A82F6D" w:rsidRPr="00001F1F" w:rsidRDefault="00A82F6D" w:rsidP="00A82F6D">
      <w:pPr>
        <w:spacing w:line="360" w:lineRule="auto"/>
        <w:rPr>
          <w:rFonts w:ascii="Verdana" w:hAnsi="Verdana"/>
          <w:sz w:val="20"/>
          <w:szCs w:val="20"/>
        </w:rPr>
      </w:pPr>
      <w:r w:rsidRPr="00E12E33">
        <w:rPr>
          <w:rFonts w:ascii="Verdana" w:hAnsi="Verdana"/>
          <w:noProof/>
          <w:sz w:val="20"/>
          <w:szCs w:val="20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-514985</wp:posOffset>
            </wp:positionH>
            <wp:positionV relativeFrom="margin">
              <wp:posOffset>439293</wp:posOffset>
            </wp:positionV>
            <wp:extent cx="6583807" cy="5248656"/>
            <wp:effectExtent l="19050" t="0" r="8531" b="0"/>
            <wp:wrapTopAndBottom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2769" cy="52478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12E33" w:rsidRDefault="00E12E33" w:rsidP="00001F1F">
      <w:pPr>
        <w:pStyle w:val="a6"/>
        <w:jc w:val="center"/>
        <w:rPr>
          <w:rFonts w:ascii="Verdana" w:hAnsi="Verdana"/>
          <w:b/>
          <w:sz w:val="20"/>
          <w:szCs w:val="20"/>
        </w:rPr>
      </w:pPr>
    </w:p>
    <w:p w:rsidR="009D126F" w:rsidRDefault="009D126F" w:rsidP="00001F1F">
      <w:pPr>
        <w:pStyle w:val="a6"/>
        <w:jc w:val="center"/>
        <w:rPr>
          <w:rFonts w:ascii="Verdana" w:hAnsi="Verdana"/>
          <w:b/>
          <w:sz w:val="20"/>
          <w:szCs w:val="20"/>
        </w:rPr>
      </w:pPr>
    </w:p>
    <w:p w:rsidR="009D126F" w:rsidRDefault="009D126F" w:rsidP="00E12E33">
      <w:pPr>
        <w:pStyle w:val="a6"/>
        <w:jc w:val="both"/>
        <w:rPr>
          <w:rFonts w:ascii="Verdana" w:hAnsi="Verdana"/>
          <w:b/>
          <w:sz w:val="20"/>
          <w:szCs w:val="20"/>
        </w:rPr>
      </w:pPr>
    </w:p>
    <w:p w:rsidR="00001F1F" w:rsidRPr="00001F1F" w:rsidRDefault="00E12E33" w:rsidP="00E12E33">
      <w:pPr>
        <w:spacing w:line="360" w:lineRule="auto"/>
        <w:rPr>
          <w:rFonts w:ascii="Verdana" w:hAnsi="Verdana"/>
          <w:sz w:val="20"/>
          <w:szCs w:val="20"/>
        </w:rPr>
      </w:pPr>
      <w:r w:rsidRPr="00E12E33">
        <w:rPr>
          <w:rFonts w:ascii="Verdana" w:hAnsi="Verdana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-514985</wp:posOffset>
            </wp:positionH>
            <wp:positionV relativeFrom="margin">
              <wp:posOffset>439293</wp:posOffset>
            </wp:positionV>
            <wp:extent cx="6583807" cy="5248656"/>
            <wp:effectExtent l="19050" t="0" r="8531" b="0"/>
            <wp:wrapTopAndBottom/>
            <wp:docPr id="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2769" cy="52478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1F1F" w:rsidRDefault="00001F1F" w:rsidP="00001F1F">
      <w:pPr>
        <w:pStyle w:val="a6"/>
        <w:jc w:val="both"/>
        <w:rPr>
          <w:rFonts w:ascii="Calibri" w:eastAsia="Calibri" w:hAnsi="Calibri" w:cs="Times New Roman"/>
          <w:sz w:val="16"/>
          <w:szCs w:val="16"/>
        </w:rPr>
      </w:pPr>
      <w:r>
        <w:rPr>
          <w:rFonts w:ascii="Verdana" w:hAnsi="Verdana"/>
          <w:sz w:val="20"/>
          <w:szCs w:val="20"/>
        </w:rPr>
        <w:tab/>
      </w:r>
      <w:r w:rsidRPr="00001F1F">
        <w:rPr>
          <w:rFonts w:ascii="Verdana" w:eastAsia="Calibri" w:hAnsi="Verdana" w:cs="Times New Roman"/>
          <w:sz w:val="20"/>
          <w:szCs w:val="20"/>
        </w:rPr>
        <w:t>На основание чл.21 ал.1,т.10 от Закона за местното самоуправление и местната администрация (ЗМСМА) ,чл.5 ал.1 т.2 и чл.13 от Закона за общинския дълг (</w:t>
      </w:r>
      <w:proofErr w:type="spellStart"/>
      <w:r w:rsidRPr="00001F1F">
        <w:rPr>
          <w:rFonts w:ascii="Verdana" w:eastAsia="Calibri" w:hAnsi="Verdana" w:cs="Times New Roman"/>
          <w:sz w:val="20"/>
          <w:szCs w:val="20"/>
        </w:rPr>
        <w:t>ЗОбД</w:t>
      </w:r>
      <w:proofErr w:type="spellEnd"/>
      <w:r w:rsidRPr="00001F1F">
        <w:rPr>
          <w:rFonts w:ascii="Verdana" w:eastAsia="Calibri" w:hAnsi="Verdana" w:cs="Times New Roman"/>
          <w:sz w:val="20"/>
          <w:szCs w:val="20"/>
        </w:rPr>
        <w:t>),  във връзка с получено финансиране съгласно Споразумение РД-02-30-170 от 27.10.2022 г. с МРРБ,  за реализация на проект: „Реконструкция на част от водопроводната и канализационната мрежи на гр. Пирдоп, община Пирдоп”, съгласно РМС № 711/30.09.2022 г., без да е</w:t>
      </w:r>
      <w:r w:rsidRPr="00001F1F">
        <w:rPr>
          <w:rFonts w:ascii="Verdana" w:hAnsi="Verdana"/>
          <w:sz w:val="20"/>
          <w:szCs w:val="20"/>
        </w:rPr>
        <w:t xml:space="preserve"> осигурено финансиране на ДДС, и</w:t>
      </w:r>
      <w:r w:rsidRPr="00001F1F">
        <w:rPr>
          <w:rFonts w:ascii="Verdana" w:eastAsia="Calibri" w:hAnsi="Verdana" w:cs="Times New Roman"/>
          <w:sz w:val="20"/>
          <w:szCs w:val="20"/>
        </w:rPr>
        <w:t xml:space="preserve"> необходимо</w:t>
      </w:r>
      <w:r w:rsidRPr="00001F1F">
        <w:rPr>
          <w:rFonts w:ascii="Verdana" w:hAnsi="Verdana"/>
          <w:sz w:val="20"/>
          <w:szCs w:val="20"/>
        </w:rPr>
        <w:t>стта</w:t>
      </w:r>
      <w:r w:rsidRPr="00001F1F">
        <w:rPr>
          <w:rFonts w:ascii="Verdana" w:eastAsia="Calibri" w:hAnsi="Verdana" w:cs="Times New Roman"/>
          <w:sz w:val="20"/>
          <w:szCs w:val="20"/>
        </w:rPr>
        <w:t xml:space="preserve"> Община Пирдоп да осигури средства за разплащане на ДДС</w:t>
      </w:r>
      <w:r w:rsidRPr="00001F1F">
        <w:rPr>
          <w:rFonts w:ascii="Verdana" w:hAnsi="Verdana"/>
          <w:sz w:val="20"/>
          <w:szCs w:val="20"/>
        </w:rPr>
        <w:t>-то по проекта, след проведеното поименно гласуване с 11 гласа „за”, както следва</w:t>
      </w:r>
      <w:r>
        <w:rPr>
          <w:sz w:val="16"/>
          <w:szCs w:val="16"/>
        </w:rPr>
        <w:t xml:space="preserve">: </w:t>
      </w:r>
    </w:p>
    <w:p w:rsidR="00001F1F" w:rsidRDefault="00001F1F" w:rsidP="00001F1F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3A7D05">
        <w:rPr>
          <w:rFonts w:ascii="Verdana" w:hAnsi="Verdana"/>
          <w:sz w:val="20"/>
          <w:szCs w:val="20"/>
        </w:rPr>
        <w:t>Антоанета Мечкарова, Анна Нейкова, Васил Кафеджиев,</w:t>
      </w:r>
      <w:r>
        <w:rPr>
          <w:rFonts w:ascii="Verdana" w:hAnsi="Verdana"/>
          <w:sz w:val="20"/>
          <w:szCs w:val="20"/>
        </w:rPr>
        <w:t xml:space="preserve"> </w:t>
      </w:r>
      <w:r w:rsidRPr="003A7D05">
        <w:rPr>
          <w:rFonts w:ascii="Verdana" w:hAnsi="Verdana"/>
          <w:sz w:val="20"/>
          <w:szCs w:val="20"/>
        </w:rPr>
        <w:t>Евгени Додов, Емил Николов, Иван Джонгов, Илиян Николов, Мария Бръмбева, Марияна Върбанова, Не</w:t>
      </w:r>
      <w:r>
        <w:rPr>
          <w:rFonts w:ascii="Verdana" w:hAnsi="Verdana"/>
          <w:sz w:val="20"/>
          <w:szCs w:val="20"/>
        </w:rPr>
        <w:t xml:space="preserve">нко Ненчев, и Силвия Георгиева, 1 глас „против”, както следва: Станислав Готев и 1 гласа „въздържал се”, както следва: Десислава Толинова  Общински съвет-Пирдоп прие </w:t>
      </w:r>
    </w:p>
    <w:p w:rsidR="00001F1F" w:rsidRPr="00001F1F" w:rsidRDefault="00001F1F" w:rsidP="00001F1F">
      <w:pPr>
        <w:pStyle w:val="a6"/>
        <w:jc w:val="center"/>
        <w:rPr>
          <w:rFonts w:ascii="Verdana" w:hAnsi="Verdana"/>
          <w:sz w:val="20"/>
          <w:szCs w:val="20"/>
        </w:rPr>
      </w:pPr>
    </w:p>
    <w:p w:rsidR="00001F1F" w:rsidRDefault="00001F1F" w:rsidP="00001F1F">
      <w:pPr>
        <w:pStyle w:val="a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РЕШЕНИЕ</w:t>
      </w:r>
    </w:p>
    <w:p w:rsidR="00001F1F" w:rsidRDefault="00001F1F" w:rsidP="00001F1F">
      <w:pPr>
        <w:pStyle w:val="a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 132</w:t>
      </w:r>
    </w:p>
    <w:p w:rsidR="00AA3710" w:rsidRPr="00AA3710" w:rsidRDefault="00E12E33" w:rsidP="00AA3710">
      <w:pPr>
        <w:pStyle w:val="a6"/>
        <w:jc w:val="both"/>
        <w:rPr>
          <w:rFonts w:ascii="Verdana" w:eastAsia="Calibri" w:hAnsi="Verdana" w:cs="Times New Roman"/>
          <w:sz w:val="20"/>
          <w:szCs w:val="20"/>
        </w:rPr>
      </w:pPr>
      <w:r>
        <w:rPr>
          <w:rFonts w:ascii="Verdana" w:eastAsia="Calibri" w:hAnsi="Verdana" w:cs="Times New Roman"/>
          <w:sz w:val="20"/>
          <w:szCs w:val="20"/>
        </w:rPr>
        <w:tab/>
        <w:t>1.</w:t>
      </w:r>
      <w:r w:rsidR="00AA3710" w:rsidRPr="00AA3710">
        <w:rPr>
          <w:rFonts w:ascii="Verdana" w:eastAsia="Calibri" w:hAnsi="Verdana" w:cs="Times New Roman"/>
          <w:sz w:val="20"/>
          <w:szCs w:val="20"/>
        </w:rPr>
        <w:t xml:space="preserve">Община Пирдоп да сключи договор за кредит с „Фонд ФЛАГ” ЕАД, по силата на който да поеме краткосрочен общински дълг с цел реализация на проект: „Реконструкция на част от водопроводната и канализационната мрежи на гр. </w:t>
      </w:r>
      <w:r w:rsidR="00AA3710" w:rsidRPr="00AA3710">
        <w:rPr>
          <w:rFonts w:ascii="Verdana" w:eastAsia="Calibri" w:hAnsi="Verdana" w:cs="Times New Roman"/>
          <w:sz w:val="20"/>
          <w:szCs w:val="20"/>
        </w:rPr>
        <w:lastRenderedPageBreak/>
        <w:t>Пирдоп, община Пирдоп”, съгласно РМС № 711/30.09.2022 г., с който да се осигурят средства за разплащане на ДДС, съгласно Споразумение РД-02-30-170 от 27.10.2022 г., при следните основни параметри:</w:t>
      </w:r>
    </w:p>
    <w:p w:rsidR="00AA3710" w:rsidRPr="00AA3710" w:rsidRDefault="00AA3710" w:rsidP="00AA3710">
      <w:pPr>
        <w:pStyle w:val="a6"/>
        <w:jc w:val="both"/>
        <w:rPr>
          <w:rFonts w:ascii="Verdana" w:eastAsia="Calibri" w:hAnsi="Verdana" w:cs="Times New Roman"/>
          <w:sz w:val="20"/>
          <w:szCs w:val="20"/>
        </w:rPr>
      </w:pPr>
      <w:r w:rsidRPr="00AA3710">
        <w:rPr>
          <w:rFonts w:ascii="Verdana" w:eastAsia="Calibri" w:hAnsi="Verdana" w:cs="Times New Roman"/>
          <w:sz w:val="20"/>
          <w:szCs w:val="20"/>
        </w:rPr>
        <w:t>•</w:t>
      </w:r>
      <w:r w:rsidRPr="00AA3710">
        <w:rPr>
          <w:rFonts w:ascii="Verdana" w:eastAsia="Calibri" w:hAnsi="Verdana" w:cs="Times New Roman"/>
          <w:sz w:val="20"/>
          <w:szCs w:val="20"/>
        </w:rPr>
        <w:tab/>
        <w:t xml:space="preserve">Максимален размер на дълга – 596 795 (петстотин </w:t>
      </w:r>
      <w:proofErr w:type="spellStart"/>
      <w:r w:rsidRPr="00AA3710">
        <w:rPr>
          <w:rFonts w:ascii="Verdana" w:eastAsia="Calibri" w:hAnsi="Verdana" w:cs="Times New Roman"/>
          <w:sz w:val="20"/>
          <w:szCs w:val="20"/>
        </w:rPr>
        <w:t>деведесет</w:t>
      </w:r>
      <w:proofErr w:type="spellEnd"/>
      <w:r w:rsidRPr="00AA3710">
        <w:rPr>
          <w:rFonts w:ascii="Verdana" w:eastAsia="Calibri" w:hAnsi="Verdana" w:cs="Times New Roman"/>
          <w:sz w:val="20"/>
          <w:szCs w:val="20"/>
        </w:rPr>
        <w:t xml:space="preserve"> и шест хиляди седемстотин деветдесет и пет) лева.</w:t>
      </w:r>
    </w:p>
    <w:p w:rsidR="00AA3710" w:rsidRPr="00AA3710" w:rsidRDefault="00AA3710" w:rsidP="00AA3710">
      <w:pPr>
        <w:pStyle w:val="a6"/>
        <w:jc w:val="both"/>
        <w:rPr>
          <w:rFonts w:ascii="Verdana" w:eastAsia="Calibri" w:hAnsi="Verdana" w:cs="Times New Roman"/>
          <w:sz w:val="20"/>
          <w:szCs w:val="20"/>
        </w:rPr>
      </w:pPr>
      <w:r w:rsidRPr="00AA3710">
        <w:rPr>
          <w:rFonts w:ascii="Verdana" w:eastAsia="Calibri" w:hAnsi="Verdana" w:cs="Times New Roman"/>
          <w:sz w:val="20"/>
          <w:szCs w:val="20"/>
        </w:rPr>
        <w:t>•</w:t>
      </w:r>
      <w:r w:rsidRPr="00AA3710">
        <w:rPr>
          <w:rFonts w:ascii="Verdana" w:eastAsia="Calibri" w:hAnsi="Verdana" w:cs="Times New Roman"/>
          <w:sz w:val="20"/>
          <w:szCs w:val="20"/>
        </w:rPr>
        <w:tab/>
        <w:t xml:space="preserve">Валута на дълга – лева </w:t>
      </w:r>
    </w:p>
    <w:p w:rsidR="00AA3710" w:rsidRPr="00AA3710" w:rsidRDefault="00AA3710" w:rsidP="00AA3710">
      <w:pPr>
        <w:pStyle w:val="a6"/>
        <w:jc w:val="both"/>
        <w:rPr>
          <w:rFonts w:ascii="Verdana" w:eastAsia="Calibri" w:hAnsi="Verdana" w:cs="Times New Roman"/>
          <w:sz w:val="20"/>
          <w:szCs w:val="20"/>
        </w:rPr>
      </w:pPr>
      <w:r w:rsidRPr="00AA3710">
        <w:rPr>
          <w:rFonts w:ascii="Verdana" w:eastAsia="Calibri" w:hAnsi="Verdana" w:cs="Times New Roman"/>
          <w:sz w:val="20"/>
          <w:szCs w:val="20"/>
        </w:rPr>
        <w:t>•</w:t>
      </w:r>
      <w:r w:rsidRPr="00AA3710">
        <w:rPr>
          <w:rFonts w:ascii="Verdana" w:eastAsia="Calibri" w:hAnsi="Verdana" w:cs="Times New Roman"/>
          <w:sz w:val="20"/>
          <w:szCs w:val="20"/>
        </w:rPr>
        <w:tab/>
        <w:t>Вид на дълга – краткосрочен  дълг, поет с договор за общински заем</w:t>
      </w:r>
    </w:p>
    <w:p w:rsidR="00AA3710" w:rsidRPr="00AA3710" w:rsidRDefault="00AA3710" w:rsidP="00AA3710">
      <w:pPr>
        <w:pStyle w:val="a6"/>
        <w:jc w:val="both"/>
        <w:rPr>
          <w:rFonts w:ascii="Verdana" w:eastAsia="Calibri" w:hAnsi="Verdana" w:cs="Times New Roman"/>
          <w:sz w:val="20"/>
          <w:szCs w:val="20"/>
        </w:rPr>
      </w:pPr>
      <w:r w:rsidRPr="00AA3710">
        <w:rPr>
          <w:rFonts w:ascii="Verdana" w:eastAsia="Calibri" w:hAnsi="Verdana" w:cs="Times New Roman"/>
          <w:sz w:val="20"/>
          <w:szCs w:val="20"/>
        </w:rPr>
        <w:t>•</w:t>
      </w:r>
      <w:r w:rsidRPr="00AA3710">
        <w:rPr>
          <w:rFonts w:ascii="Verdana" w:eastAsia="Calibri" w:hAnsi="Verdana" w:cs="Times New Roman"/>
          <w:sz w:val="20"/>
          <w:szCs w:val="20"/>
        </w:rPr>
        <w:tab/>
        <w:t xml:space="preserve">Условия за погасяване: </w:t>
      </w:r>
    </w:p>
    <w:p w:rsidR="00AA3710" w:rsidRPr="00AA3710" w:rsidRDefault="00AA3710" w:rsidP="00AA3710">
      <w:pPr>
        <w:pStyle w:val="a6"/>
        <w:jc w:val="both"/>
        <w:rPr>
          <w:rFonts w:ascii="Verdana" w:eastAsia="Calibri" w:hAnsi="Verdana" w:cs="Times New Roman"/>
          <w:sz w:val="20"/>
          <w:szCs w:val="20"/>
        </w:rPr>
      </w:pPr>
      <w:r w:rsidRPr="00AA3710">
        <w:rPr>
          <w:rFonts w:ascii="Verdana" w:eastAsia="Calibri" w:hAnsi="Verdana" w:cs="Times New Roman"/>
          <w:sz w:val="20"/>
          <w:szCs w:val="20"/>
        </w:rPr>
        <w:t>-</w:t>
      </w:r>
      <w:r w:rsidRPr="00AA3710">
        <w:rPr>
          <w:rFonts w:ascii="Verdana" w:eastAsia="Calibri" w:hAnsi="Verdana" w:cs="Times New Roman"/>
          <w:sz w:val="20"/>
          <w:szCs w:val="20"/>
        </w:rPr>
        <w:tab/>
        <w:t>Срок на погасяване – до 12/дванадесет/ месеца, считано от датата на подписване на договора за кредит, с възможност за предсрочно погасяване изцяло или на части, без такса за предсрочно погасяване</w:t>
      </w:r>
    </w:p>
    <w:p w:rsidR="00AA3710" w:rsidRPr="00AA3710" w:rsidRDefault="00AA3710" w:rsidP="00AA3710">
      <w:pPr>
        <w:pStyle w:val="a6"/>
        <w:jc w:val="both"/>
        <w:rPr>
          <w:rFonts w:ascii="Verdana" w:eastAsia="Calibri" w:hAnsi="Verdana" w:cs="Times New Roman"/>
          <w:sz w:val="20"/>
          <w:szCs w:val="20"/>
        </w:rPr>
      </w:pPr>
      <w:r w:rsidRPr="00AA3710">
        <w:rPr>
          <w:rFonts w:ascii="Verdana" w:eastAsia="Calibri" w:hAnsi="Verdana" w:cs="Times New Roman"/>
          <w:sz w:val="20"/>
          <w:szCs w:val="20"/>
        </w:rPr>
        <w:t>-</w:t>
      </w:r>
      <w:r w:rsidRPr="00AA3710">
        <w:rPr>
          <w:rFonts w:ascii="Verdana" w:eastAsia="Calibri" w:hAnsi="Verdana" w:cs="Times New Roman"/>
          <w:sz w:val="20"/>
          <w:szCs w:val="20"/>
        </w:rPr>
        <w:tab/>
        <w:t xml:space="preserve">Източници за погасяване на главницата – от възстановено ДДС по проекта и собствени бюджетни средства </w:t>
      </w:r>
    </w:p>
    <w:p w:rsidR="00AA3710" w:rsidRPr="00AA3710" w:rsidRDefault="00AA3710" w:rsidP="00AA3710">
      <w:pPr>
        <w:pStyle w:val="a6"/>
        <w:jc w:val="both"/>
        <w:rPr>
          <w:rFonts w:ascii="Verdana" w:eastAsia="Calibri" w:hAnsi="Verdana" w:cs="Times New Roman"/>
          <w:sz w:val="20"/>
          <w:szCs w:val="20"/>
        </w:rPr>
      </w:pPr>
      <w:r w:rsidRPr="00AA3710">
        <w:rPr>
          <w:rFonts w:ascii="Verdana" w:eastAsia="Calibri" w:hAnsi="Verdana" w:cs="Times New Roman"/>
          <w:sz w:val="20"/>
          <w:szCs w:val="20"/>
        </w:rPr>
        <w:t>•</w:t>
      </w:r>
      <w:r w:rsidRPr="00AA3710">
        <w:rPr>
          <w:rFonts w:ascii="Verdana" w:eastAsia="Calibri" w:hAnsi="Verdana" w:cs="Times New Roman"/>
          <w:sz w:val="20"/>
          <w:szCs w:val="20"/>
        </w:rPr>
        <w:tab/>
        <w:t>Максимален лихвен процент – шестмесечен EURIBOR плюс максимална надбавка от 4.083 %</w:t>
      </w:r>
    </w:p>
    <w:p w:rsidR="00AA3710" w:rsidRPr="00AA3710" w:rsidRDefault="00AA3710" w:rsidP="00AA3710">
      <w:pPr>
        <w:pStyle w:val="a6"/>
        <w:jc w:val="both"/>
        <w:rPr>
          <w:rFonts w:ascii="Verdana" w:eastAsia="Calibri" w:hAnsi="Verdana" w:cs="Times New Roman"/>
          <w:sz w:val="20"/>
          <w:szCs w:val="20"/>
        </w:rPr>
      </w:pPr>
      <w:r w:rsidRPr="00AA3710">
        <w:rPr>
          <w:rFonts w:ascii="Verdana" w:eastAsia="Calibri" w:hAnsi="Verdana" w:cs="Times New Roman"/>
          <w:sz w:val="20"/>
          <w:szCs w:val="20"/>
        </w:rPr>
        <w:t>•</w:t>
      </w:r>
      <w:r w:rsidRPr="00AA3710">
        <w:rPr>
          <w:rFonts w:ascii="Verdana" w:eastAsia="Calibri" w:hAnsi="Verdana" w:cs="Times New Roman"/>
          <w:sz w:val="20"/>
          <w:szCs w:val="20"/>
        </w:rPr>
        <w:tab/>
        <w:t>Други такси, наказателни лихви, неустойки и разноски – съгласно ценовата политика на Фонд ФЛАГ и Управляващата банка</w:t>
      </w:r>
    </w:p>
    <w:p w:rsidR="00AA3710" w:rsidRPr="00AA3710" w:rsidRDefault="00AA3710" w:rsidP="00AA3710">
      <w:pPr>
        <w:pStyle w:val="a6"/>
        <w:jc w:val="both"/>
        <w:rPr>
          <w:rFonts w:ascii="Verdana" w:eastAsia="Calibri" w:hAnsi="Verdana" w:cs="Times New Roman"/>
          <w:sz w:val="20"/>
          <w:szCs w:val="20"/>
        </w:rPr>
      </w:pPr>
      <w:r w:rsidRPr="00AA3710">
        <w:rPr>
          <w:rFonts w:ascii="Verdana" w:eastAsia="Calibri" w:hAnsi="Verdana" w:cs="Times New Roman"/>
          <w:sz w:val="20"/>
          <w:szCs w:val="20"/>
        </w:rPr>
        <w:t>•</w:t>
      </w:r>
      <w:r w:rsidRPr="00AA3710">
        <w:rPr>
          <w:rFonts w:ascii="Verdana" w:eastAsia="Calibri" w:hAnsi="Verdana" w:cs="Times New Roman"/>
          <w:sz w:val="20"/>
          <w:szCs w:val="20"/>
        </w:rPr>
        <w:tab/>
        <w:t>Начин на обезпечение на кредита:</w:t>
      </w:r>
    </w:p>
    <w:p w:rsidR="00AA3710" w:rsidRPr="00AA3710" w:rsidRDefault="00AA3710" w:rsidP="00AA3710">
      <w:pPr>
        <w:pStyle w:val="a6"/>
        <w:jc w:val="both"/>
        <w:rPr>
          <w:rFonts w:ascii="Verdana" w:eastAsia="Calibri" w:hAnsi="Verdana" w:cs="Times New Roman"/>
          <w:sz w:val="20"/>
          <w:szCs w:val="20"/>
        </w:rPr>
      </w:pPr>
      <w:r w:rsidRPr="00AA3710">
        <w:rPr>
          <w:rFonts w:ascii="Verdana" w:eastAsia="Calibri" w:hAnsi="Verdana" w:cs="Times New Roman"/>
          <w:sz w:val="20"/>
          <w:szCs w:val="20"/>
        </w:rPr>
        <w:t>-</w:t>
      </w:r>
      <w:r w:rsidRPr="00AA3710">
        <w:rPr>
          <w:rFonts w:ascii="Verdana" w:eastAsia="Calibri" w:hAnsi="Verdana" w:cs="Times New Roman"/>
          <w:sz w:val="20"/>
          <w:szCs w:val="20"/>
        </w:rPr>
        <w:tab/>
        <w:t>Учредяване на залог върху настоящи и бъдещи парични вземания, представляващи настоящи и бъдещи приходи на община Пирдоп, по чл. 45, ал. 1, т. 1, букви от „а“ до „ж“ от Закон за публичните финанси, както и трансфери за местни дейности, включително обща изравнителна субсидия, съгласно чл. 52, ал. 1, т. 1, буква „б“ от Закона за публичните финанси, включително и тези, постъпващи по банкова сметка, вземанията за наличностите по която, настоящи и бъдещи, също са обект на особен залог;</w:t>
      </w:r>
    </w:p>
    <w:p w:rsidR="00AA3710" w:rsidRPr="00AA3710" w:rsidRDefault="00E12E33" w:rsidP="00AA3710">
      <w:pPr>
        <w:pStyle w:val="a6"/>
        <w:jc w:val="both"/>
        <w:rPr>
          <w:rFonts w:ascii="Verdana" w:eastAsia="Calibri" w:hAnsi="Verdana" w:cs="Times New Roman"/>
          <w:sz w:val="20"/>
          <w:szCs w:val="20"/>
        </w:rPr>
      </w:pPr>
      <w:r>
        <w:rPr>
          <w:rFonts w:ascii="Verdana" w:eastAsia="Calibri" w:hAnsi="Verdana" w:cs="Times New Roman"/>
          <w:sz w:val="20"/>
          <w:szCs w:val="20"/>
        </w:rPr>
        <w:tab/>
        <w:t>2.</w:t>
      </w:r>
      <w:r w:rsidR="00AA3710" w:rsidRPr="00AA3710">
        <w:rPr>
          <w:rFonts w:ascii="Verdana" w:eastAsia="Calibri" w:hAnsi="Verdana" w:cs="Times New Roman"/>
          <w:sz w:val="20"/>
          <w:szCs w:val="20"/>
        </w:rPr>
        <w:t>Възлага и делегира права на Кмета на Община Пирдоп да подготви искането за кредит, да го подаде в офиса на „Фонд ФЛАГ” ЕАД, да подпише договора за кредит и договорите за залог, както и да извърши всички останали необходими правни и фактически действия за изпълнение на решението по т. 1.</w:t>
      </w:r>
    </w:p>
    <w:p w:rsidR="00AA3710" w:rsidRDefault="00AA3710" w:rsidP="00AA3710">
      <w:pPr>
        <w:pStyle w:val="a6"/>
        <w:jc w:val="both"/>
        <w:rPr>
          <w:rFonts w:ascii="Verdana" w:hAnsi="Verdana"/>
          <w:b/>
          <w:sz w:val="20"/>
          <w:szCs w:val="20"/>
        </w:rPr>
      </w:pPr>
    </w:p>
    <w:p w:rsidR="00001F1F" w:rsidRDefault="00001F1F"/>
    <w:p w:rsidR="00E12E33" w:rsidRDefault="00E12E33"/>
    <w:p w:rsidR="00E12E33" w:rsidRDefault="00E12E33">
      <w:pPr>
        <w:rPr>
          <w:rFonts w:ascii="Verdana" w:hAnsi="Verdana"/>
          <w:b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12E33">
        <w:rPr>
          <w:rFonts w:ascii="Verdana" w:hAnsi="Verdana"/>
          <w:b/>
          <w:sz w:val="20"/>
          <w:szCs w:val="20"/>
        </w:rPr>
        <w:t>ПРЕДСЕДАТЕЛ НА ОбС-ПИРДОП:</w:t>
      </w:r>
    </w:p>
    <w:p w:rsidR="00E12E33" w:rsidRPr="00E12E33" w:rsidRDefault="00E12E33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  <w:t>/ ВАСИЛ КАФЕДЖИЕВ/</w:t>
      </w:r>
    </w:p>
    <w:sectPr w:rsidR="00E12E33" w:rsidRPr="00E12E33" w:rsidSect="00E12E3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65B1" w:rsidRDefault="009665B1" w:rsidP="00E12E33">
      <w:r>
        <w:separator/>
      </w:r>
    </w:p>
  </w:endnote>
  <w:endnote w:type="continuationSeparator" w:id="0">
    <w:p w:rsidR="009665B1" w:rsidRDefault="009665B1" w:rsidP="00E12E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E33" w:rsidRDefault="00E12E33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24412"/>
      <w:docPartObj>
        <w:docPartGallery w:val="Page Numbers (Bottom of Page)"/>
        <w:docPartUnique/>
      </w:docPartObj>
    </w:sdtPr>
    <w:sdtContent>
      <w:p w:rsidR="00E12E33" w:rsidRDefault="00CC3878">
        <w:pPr>
          <w:pStyle w:val="ab"/>
          <w:jc w:val="center"/>
        </w:pPr>
        <w:r>
          <w:fldChar w:fldCharType="begin"/>
        </w:r>
        <w:r w:rsidR="00E12E33">
          <w:instrText xml:space="preserve"> PAGE   \* MERGEFORMAT </w:instrText>
        </w:r>
        <w:r>
          <w:fldChar w:fldCharType="separate"/>
        </w:r>
        <w:r w:rsidR="00A82F6D">
          <w:rPr>
            <w:noProof/>
          </w:rPr>
          <w:t>2</w:t>
        </w:r>
        <w:r>
          <w:fldChar w:fldCharType="end"/>
        </w:r>
      </w:p>
    </w:sdtContent>
  </w:sdt>
  <w:p w:rsidR="00E12E33" w:rsidRDefault="00E12E33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E33" w:rsidRDefault="00E12E33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65B1" w:rsidRDefault="009665B1" w:rsidP="00E12E33">
      <w:r>
        <w:separator/>
      </w:r>
    </w:p>
  </w:footnote>
  <w:footnote w:type="continuationSeparator" w:id="0">
    <w:p w:rsidR="009665B1" w:rsidRDefault="009665B1" w:rsidP="00E12E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E33" w:rsidRDefault="00E12E33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E33" w:rsidRDefault="00E12E33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E33" w:rsidRDefault="00E12E33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274EC"/>
    <w:multiLevelType w:val="hybridMultilevel"/>
    <w:tmpl w:val="69D8E0E8"/>
    <w:lvl w:ilvl="0" w:tplc="20D0471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88655B2"/>
    <w:multiLevelType w:val="hybridMultilevel"/>
    <w:tmpl w:val="320E9584"/>
    <w:lvl w:ilvl="0" w:tplc="8A4863E8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4C632C21"/>
    <w:multiLevelType w:val="hybridMultilevel"/>
    <w:tmpl w:val="8886EBF8"/>
    <w:lvl w:ilvl="0" w:tplc="F162E93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6CA82AE0"/>
    <w:multiLevelType w:val="hybridMultilevel"/>
    <w:tmpl w:val="B712C3D6"/>
    <w:lvl w:ilvl="0" w:tplc="55F4DD56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787622E4"/>
    <w:multiLevelType w:val="hybridMultilevel"/>
    <w:tmpl w:val="D646ED4E"/>
    <w:lvl w:ilvl="0" w:tplc="7CF06A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B025E18"/>
    <w:multiLevelType w:val="hybridMultilevel"/>
    <w:tmpl w:val="6E02AD52"/>
    <w:lvl w:ilvl="0" w:tplc="28801B66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04CD"/>
    <w:rsid w:val="00001F1F"/>
    <w:rsid w:val="001C2B68"/>
    <w:rsid w:val="005144DF"/>
    <w:rsid w:val="005F1B10"/>
    <w:rsid w:val="006A615C"/>
    <w:rsid w:val="00720A17"/>
    <w:rsid w:val="0073031C"/>
    <w:rsid w:val="00762732"/>
    <w:rsid w:val="007B0119"/>
    <w:rsid w:val="009665B1"/>
    <w:rsid w:val="009704CD"/>
    <w:rsid w:val="009B69F2"/>
    <w:rsid w:val="009D126F"/>
    <w:rsid w:val="00A82F6D"/>
    <w:rsid w:val="00AA3710"/>
    <w:rsid w:val="00BB6E10"/>
    <w:rsid w:val="00BE148D"/>
    <w:rsid w:val="00BE57D2"/>
    <w:rsid w:val="00C94898"/>
    <w:rsid w:val="00CA26B9"/>
    <w:rsid w:val="00CC3878"/>
    <w:rsid w:val="00D84554"/>
    <w:rsid w:val="00E12E33"/>
    <w:rsid w:val="00EF7B85"/>
    <w:rsid w:val="00F243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2" type="connector" idref="#Съединител &quot;права стрелка&quot; 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4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43D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styleId="a4">
    <w:name w:val="Hyperlink"/>
    <w:basedOn w:val="a0"/>
    <w:semiHidden/>
    <w:unhideWhenUsed/>
    <w:rsid w:val="009704CD"/>
    <w:rPr>
      <w:color w:val="0000FF"/>
      <w:u w:val="single"/>
    </w:rPr>
  </w:style>
  <w:style w:type="character" w:customStyle="1" w:styleId="a5">
    <w:name w:val="Без разредка Знак"/>
    <w:link w:val="a6"/>
    <w:uiPriority w:val="1"/>
    <w:locked/>
    <w:rsid w:val="009704CD"/>
    <w:rPr>
      <w:lang w:val="bg-BG"/>
    </w:rPr>
  </w:style>
  <w:style w:type="paragraph" w:styleId="a6">
    <w:name w:val="No Spacing"/>
    <w:link w:val="a5"/>
    <w:uiPriority w:val="1"/>
    <w:qFormat/>
    <w:rsid w:val="009704CD"/>
    <w:pPr>
      <w:spacing w:after="0" w:line="240" w:lineRule="auto"/>
    </w:pPr>
    <w:rPr>
      <w:lang w:val="bg-BG"/>
    </w:rPr>
  </w:style>
  <w:style w:type="paragraph" w:styleId="a7">
    <w:name w:val="Balloon Text"/>
    <w:basedOn w:val="a"/>
    <w:link w:val="a8"/>
    <w:uiPriority w:val="99"/>
    <w:semiHidden/>
    <w:unhideWhenUsed/>
    <w:rsid w:val="009D126F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9D126F"/>
    <w:rPr>
      <w:rFonts w:ascii="Tahoma" w:eastAsia="Times New Roman" w:hAnsi="Tahoma" w:cs="Tahoma"/>
      <w:sz w:val="16"/>
      <w:szCs w:val="16"/>
      <w:lang w:val="bg-BG" w:eastAsia="bg-BG"/>
    </w:rPr>
  </w:style>
  <w:style w:type="paragraph" w:styleId="a9">
    <w:name w:val="header"/>
    <w:basedOn w:val="a"/>
    <w:link w:val="aa"/>
    <w:uiPriority w:val="99"/>
    <w:semiHidden/>
    <w:unhideWhenUsed/>
    <w:rsid w:val="00E12E33"/>
    <w:pPr>
      <w:tabs>
        <w:tab w:val="center" w:pos="4536"/>
        <w:tab w:val="right" w:pos="9072"/>
      </w:tabs>
    </w:pPr>
  </w:style>
  <w:style w:type="character" w:customStyle="1" w:styleId="aa">
    <w:name w:val="Горен колонтитул Знак"/>
    <w:basedOn w:val="a0"/>
    <w:link w:val="a9"/>
    <w:uiPriority w:val="99"/>
    <w:semiHidden/>
    <w:rsid w:val="00E12E33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ab">
    <w:name w:val="footer"/>
    <w:basedOn w:val="a"/>
    <w:link w:val="ac"/>
    <w:uiPriority w:val="99"/>
    <w:unhideWhenUsed/>
    <w:rsid w:val="00E12E33"/>
    <w:pPr>
      <w:tabs>
        <w:tab w:val="center" w:pos="4536"/>
        <w:tab w:val="right" w:pos="9072"/>
      </w:tabs>
    </w:pPr>
  </w:style>
  <w:style w:type="character" w:customStyle="1" w:styleId="ac">
    <w:name w:val="Долен колонтитул Знак"/>
    <w:basedOn w:val="a0"/>
    <w:link w:val="ab"/>
    <w:uiPriority w:val="99"/>
    <w:rsid w:val="00E12E33"/>
    <w:rPr>
      <w:rFonts w:ascii="Times New Roman" w:eastAsia="Times New Roman" w:hAnsi="Times New Roman" w:cs="Times New Roman"/>
      <w:sz w:val="24"/>
      <w:szCs w:val="24"/>
      <w:lang w:val="bg-BG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660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_pirdop1@abv.bg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844</Words>
  <Characters>4815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PCOB1</dc:creator>
  <cp:keywords/>
  <dc:description/>
  <cp:lastModifiedBy>PCOB1</cp:lastModifiedBy>
  <cp:revision>7</cp:revision>
  <dcterms:created xsi:type="dcterms:W3CDTF">2022-11-30T05:43:00Z</dcterms:created>
  <dcterms:modified xsi:type="dcterms:W3CDTF">2022-12-05T06:58:00Z</dcterms:modified>
</cp:coreProperties>
</file>