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3F135" w14:textId="77777777" w:rsidR="00D24D84" w:rsidRPr="00541253" w:rsidRDefault="00D24D84" w:rsidP="00DF3359">
      <w:pPr>
        <w:pStyle w:val="Title"/>
        <w:rPr>
          <w:rFonts w:ascii="Verdana" w:hAnsi="Verdana"/>
          <w:b w:val="0"/>
          <w:sz w:val="20"/>
          <w:szCs w:val="20"/>
        </w:rPr>
      </w:pPr>
      <w:r>
        <w:rPr>
          <w:noProof/>
        </w:rPr>
        <w:drawing>
          <wp:anchor distT="0" distB="0" distL="114300" distR="114300" simplePos="0" relativeHeight="251661312" behindDoc="1" locked="0" layoutInCell="1" allowOverlap="1" wp14:anchorId="21CE09C4" wp14:editId="78597712">
            <wp:simplePos x="0" y="0"/>
            <wp:positionH relativeFrom="column">
              <wp:posOffset>-391348</wp:posOffset>
            </wp:positionH>
            <wp:positionV relativeFrom="paragraph">
              <wp:posOffset>103577</wp:posOffset>
            </wp:positionV>
            <wp:extent cx="684321" cy="605307"/>
            <wp:effectExtent l="19050" t="0" r="1479" b="0"/>
            <wp:wrapNone/>
            <wp:docPr id="3"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5" cstate="print"/>
                    <a:srcRect/>
                    <a:stretch>
                      <a:fillRect/>
                    </a:stretch>
                  </pic:blipFill>
                  <pic:spPr bwMode="auto">
                    <a:xfrm>
                      <a:off x="0" y="0"/>
                      <a:ext cx="683923" cy="604955"/>
                    </a:xfrm>
                    <a:prstGeom prst="rect">
                      <a:avLst/>
                    </a:prstGeom>
                    <a:noFill/>
                  </pic:spPr>
                </pic:pic>
              </a:graphicData>
            </a:graphic>
          </wp:anchor>
        </w:drawing>
      </w:r>
    </w:p>
    <w:p w14:paraId="35294549" w14:textId="77777777" w:rsidR="00D24D84" w:rsidRPr="00541253" w:rsidRDefault="00D24D84" w:rsidP="00D24D84">
      <w:pPr>
        <w:ind w:firstLine="708"/>
        <w:jc w:val="center"/>
        <w:rPr>
          <w:noProof/>
          <w:sz w:val="20"/>
          <w:szCs w:val="20"/>
        </w:rPr>
      </w:pPr>
      <w:r w:rsidRPr="00541253">
        <w:rPr>
          <w:rFonts w:ascii="Verdana" w:hAnsi="Verdana"/>
          <w:b/>
          <w:sz w:val="20"/>
          <w:szCs w:val="20"/>
        </w:rPr>
        <w:t>ОБЩИНСКИ СЪВЕТ – ПИРДОП</w:t>
      </w:r>
    </w:p>
    <w:p w14:paraId="0B53E2DB" w14:textId="77777777" w:rsidR="00D24D84" w:rsidRPr="00541253" w:rsidRDefault="00B923CE" w:rsidP="00D24D84">
      <w:pPr>
        <w:pStyle w:val="NoSpacing"/>
        <w:jc w:val="center"/>
        <w:rPr>
          <w:rFonts w:ascii="Verdana" w:eastAsia="Arial Unicode MS" w:hAnsi="Verdana"/>
          <w:b/>
          <w:sz w:val="20"/>
          <w:szCs w:val="20"/>
        </w:rPr>
      </w:pPr>
      <w:r>
        <w:rPr>
          <w:rFonts w:ascii="Verdana" w:eastAsiaTheme="minorHAnsi" w:hAnsi="Verdana"/>
          <w:noProof/>
          <w:sz w:val="20"/>
          <w:szCs w:val="20"/>
        </w:rPr>
        <mc:AlternateContent>
          <mc:Choice Requires="wps">
            <w:drawing>
              <wp:anchor distT="0" distB="0" distL="114300" distR="114300" simplePos="0" relativeHeight="251658240" behindDoc="0" locked="0" layoutInCell="1" allowOverlap="1" wp14:anchorId="1B39E9B3" wp14:editId="17C72AC2">
                <wp:simplePos x="0" y="0"/>
                <wp:positionH relativeFrom="column">
                  <wp:posOffset>367665</wp:posOffset>
                </wp:positionH>
                <wp:positionV relativeFrom="paragraph">
                  <wp:posOffset>32385</wp:posOffset>
                </wp:positionV>
                <wp:extent cx="4981575" cy="635"/>
                <wp:effectExtent l="0" t="0" r="9525" b="18415"/>
                <wp:wrapNone/>
                <wp:docPr id="1"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2F3B15E1"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"/>
            </w:pict>
          </mc:Fallback>
        </mc:AlternateContent>
      </w:r>
      <w:r w:rsidR="00D24D84" w:rsidRPr="00541253">
        <w:rPr>
          <w:rFonts w:ascii="Verdana" w:eastAsia="Arial Unicode MS" w:hAnsi="Verdana"/>
          <w:b/>
          <w:sz w:val="20"/>
          <w:szCs w:val="20"/>
        </w:rPr>
        <w:t>2070 град Пирдоп, пл</w:t>
      </w:r>
      <w:r w:rsidR="00D24D84" w:rsidRPr="00541253">
        <w:rPr>
          <w:rFonts w:ascii="Verdana" w:eastAsia="Arial Unicode MS" w:hAnsi="Verdana"/>
          <w:b/>
          <w:sz w:val="20"/>
          <w:szCs w:val="20"/>
          <w:lang w:val="ru-RU"/>
        </w:rPr>
        <w:t>.</w:t>
      </w:r>
      <w:r w:rsidR="00D24D84" w:rsidRPr="00541253">
        <w:rPr>
          <w:rFonts w:ascii="Verdana" w:eastAsia="Arial Unicode MS" w:hAnsi="Verdana"/>
          <w:b/>
          <w:sz w:val="20"/>
          <w:szCs w:val="20"/>
        </w:rPr>
        <w:t xml:space="preserve"> „Тодор Влайков” №2; тел.: 07 181/51 12,</w:t>
      </w:r>
    </w:p>
    <w:p w14:paraId="2C329D2A" w14:textId="77777777" w:rsidR="00D24D84" w:rsidRPr="00541253" w:rsidRDefault="00D24D84" w:rsidP="00D24D84">
      <w:pPr>
        <w:pStyle w:val="NoSpacing"/>
        <w:jc w:val="both"/>
        <w:rPr>
          <w:rFonts w:ascii="Verdana" w:hAnsi="Verdana"/>
          <w:sz w:val="20"/>
          <w:szCs w:val="20"/>
        </w:rPr>
      </w:pPr>
      <w:r w:rsidRPr="00541253">
        <w:rPr>
          <w:rFonts w:ascii="Verdana" w:eastAsia="Arial Unicode MS" w:hAnsi="Verdana"/>
          <w:b/>
          <w:sz w:val="20"/>
          <w:szCs w:val="20"/>
        </w:rPr>
        <w:t xml:space="preserve">                            факс: 07 181/51-12 </w:t>
      </w:r>
      <w:r w:rsidRPr="00541253">
        <w:rPr>
          <w:rFonts w:ascii="Verdana" w:hAnsi="Verdana"/>
          <w:sz w:val="20"/>
          <w:szCs w:val="20"/>
        </w:rPr>
        <w:t xml:space="preserve">е-mail: </w:t>
      </w:r>
      <w:hyperlink r:id="rId6" w:history="1">
        <w:r w:rsidRPr="00541253">
          <w:rPr>
            <w:rStyle w:val="Hyperlink"/>
            <w:rFonts w:ascii="Verdana" w:hAnsi="Verdana"/>
            <w:sz w:val="20"/>
            <w:szCs w:val="20"/>
          </w:rPr>
          <w:t>obs</w:t>
        </w:r>
        <w:r w:rsidRPr="00541253">
          <w:rPr>
            <w:rStyle w:val="Hyperlink"/>
            <w:rFonts w:ascii="Verdana" w:hAnsi="Verdana"/>
            <w:sz w:val="20"/>
            <w:szCs w:val="20"/>
            <w:lang w:val="ru-RU"/>
          </w:rPr>
          <w:t>_</w:t>
        </w:r>
        <w:r w:rsidRPr="00541253">
          <w:rPr>
            <w:rStyle w:val="Hyperlink"/>
            <w:rFonts w:ascii="Verdana" w:hAnsi="Verdana"/>
            <w:sz w:val="20"/>
            <w:szCs w:val="20"/>
            <w:lang w:val="en-US"/>
          </w:rPr>
          <w:t>pirdop</w:t>
        </w:r>
        <w:r w:rsidRPr="00541253">
          <w:rPr>
            <w:rStyle w:val="Hyperlink"/>
            <w:rFonts w:ascii="Verdana" w:hAnsi="Verdana"/>
            <w:sz w:val="20"/>
            <w:szCs w:val="20"/>
            <w:lang w:val="ru-RU"/>
          </w:rPr>
          <w:t>1</w:t>
        </w:r>
        <w:r w:rsidRPr="00541253">
          <w:rPr>
            <w:rStyle w:val="Hyperlink"/>
            <w:rFonts w:ascii="Verdana" w:hAnsi="Verdana"/>
            <w:sz w:val="20"/>
            <w:szCs w:val="20"/>
          </w:rPr>
          <w:t>@abv.bg</w:t>
        </w:r>
      </w:hyperlink>
    </w:p>
    <w:p w14:paraId="2CC4112D" w14:textId="77777777" w:rsidR="00D24D84" w:rsidRPr="00541253" w:rsidRDefault="00D24D84" w:rsidP="00D24D84">
      <w:pPr>
        <w:pStyle w:val="NoSpacing"/>
        <w:jc w:val="both"/>
        <w:rPr>
          <w:rFonts w:ascii="Verdana" w:hAnsi="Verdana"/>
          <w:sz w:val="20"/>
          <w:szCs w:val="20"/>
        </w:rPr>
      </w:pPr>
    </w:p>
    <w:p w14:paraId="78D3B8AC" w14:textId="77777777" w:rsidR="00D24D84" w:rsidRPr="00541253" w:rsidRDefault="00D24D84" w:rsidP="00834F2E">
      <w:pPr>
        <w:pStyle w:val="NoSpacing"/>
        <w:spacing w:line="360" w:lineRule="auto"/>
        <w:jc w:val="both"/>
        <w:rPr>
          <w:rFonts w:ascii="Verdana" w:hAnsi="Verdana"/>
          <w:sz w:val="20"/>
          <w:szCs w:val="20"/>
        </w:rPr>
      </w:pPr>
    </w:p>
    <w:p w14:paraId="6D6089B4" w14:textId="77777777" w:rsidR="00D24D84" w:rsidRPr="00541253" w:rsidRDefault="00D24D84" w:rsidP="00834F2E">
      <w:pPr>
        <w:pStyle w:val="NoSpacing"/>
        <w:spacing w:line="360" w:lineRule="auto"/>
        <w:rPr>
          <w:rFonts w:ascii="Verdana" w:hAnsi="Verdana"/>
          <w:b/>
          <w:sz w:val="20"/>
          <w:szCs w:val="20"/>
        </w:rPr>
      </w:pPr>
      <w:r w:rsidRPr="00541253">
        <w:rPr>
          <w:rFonts w:ascii="Verdana" w:hAnsi="Verdana"/>
          <w:b/>
          <w:sz w:val="20"/>
          <w:szCs w:val="20"/>
        </w:rPr>
        <w:t xml:space="preserve">ДО </w:t>
      </w:r>
    </w:p>
    <w:p w14:paraId="2B8FBBE6" w14:textId="77777777" w:rsidR="00D24D84" w:rsidRPr="00541253" w:rsidRDefault="00D24D84" w:rsidP="00834F2E">
      <w:pPr>
        <w:pStyle w:val="NoSpacing"/>
        <w:spacing w:line="360" w:lineRule="auto"/>
        <w:jc w:val="both"/>
        <w:rPr>
          <w:rFonts w:ascii="Verdana" w:hAnsi="Verdana"/>
          <w:b/>
          <w:sz w:val="20"/>
          <w:szCs w:val="20"/>
        </w:rPr>
      </w:pPr>
      <w:r w:rsidRPr="00541253">
        <w:rPr>
          <w:rFonts w:ascii="Verdana" w:hAnsi="Verdana"/>
          <w:b/>
          <w:sz w:val="20"/>
          <w:szCs w:val="20"/>
        </w:rPr>
        <w:t>ОБЩИНСКИ СЪВЕТ –ПИРДОП</w:t>
      </w:r>
    </w:p>
    <w:p w14:paraId="4428239F" w14:textId="77777777" w:rsidR="00D24D84" w:rsidRPr="00541253" w:rsidRDefault="00D24D84" w:rsidP="00834F2E">
      <w:pPr>
        <w:pStyle w:val="NoSpacing"/>
        <w:spacing w:line="360" w:lineRule="auto"/>
        <w:jc w:val="both"/>
        <w:rPr>
          <w:rFonts w:ascii="Verdana" w:hAnsi="Verdana"/>
          <w:b/>
          <w:sz w:val="20"/>
          <w:szCs w:val="20"/>
        </w:rPr>
      </w:pPr>
    </w:p>
    <w:p w14:paraId="6CD7ECFD" w14:textId="77777777" w:rsidR="00E12BAC" w:rsidRDefault="00E12BAC" w:rsidP="00505FCA">
      <w:pPr>
        <w:pStyle w:val="NoSpacing"/>
        <w:spacing w:line="360" w:lineRule="auto"/>
        <w:jc w:val="center"/>
        <w:rPr>
          <w:rFonts w:ascii="Verdana" w:hAnsi="Verdana"/>
          <w:b/>
          <w:sz w:val="20"/>
          <w:szCs w:val="20"/>
        </w:rPr>
      </w:pPr>
    </w:p>
    <w:p w14:paraId="52EB6606" w14:textId="41120F0B" w:rsidR="00D24D84" w:rsidRPr="00541253" w:rsidRDefault="00D24D84" w:rsidP="00505FCA">
      <w:pPr>
        <w:pStyle w:val="NoSpacing"/>
        <w:spacing w:line="360" w:lineRule="auto"/>
        <w:jc w:val="center"/>
        <w:rPr>
          <w:rFonts w:ascii="Verdana" w:hAnsi="Verdana"/>
          <w:b/>
          <w:sz w:val="20"/>
          <w:szCs w:val="20"/>
        </w:rPr>
      </w:pPr>
      <w:r w:rsidRPr="00541253">
        <w:rPr>
          <w:rFonts w:ascii="Verdana" w:hAnsi="Verdana"/>
          <w:b/>
          <w:sz w:val="20"/>
          <w:szCs w:val="20"/>
        </w:rPr>
        <w:t>ДОКЛАДНА</w:t>
      </w:r>
    </w:p>
    <w:p w14:paraId="7A0C17B5" w14:textId="77777777" w:rsidR="00D24D84" w:rsidRPr="00541253" w:rsidRDefault="00D24D84" w:rsidP="00834F2E">
      <w:pPr>
        <w:pStyle w:val="NoSpacing"/>
        <w:spacing w:line="360" w:lineRule="auto"/>
        <w:jc w:val="both"/>
        <w:rPr>
          <w:rFonts w:ascii="Verdana" w:hAnsi="Verdana"/>
          <w:b/>
          <w:sz w:val="20"/>
          <w:szCs w:val="20"/>
        </w:rPr>
      </w:pPr>
    </w:p>
    <w:p w14:paraId="3CF67676" w14:textId="77777777" w:rsidR="00D24D84" w:rsidRDefault="00D24D84" w:rsidP="00834F2E">
      <w:pPr>
        <w:pStyle w:val="NoSpacing"/>
        <w:spacing w:line="360" w:lineRule="auto"/>
        <w:jc w:val="both"/>
        <w:rPr>
          <w:rFonts w:ascii="Verdana" w:hAnsi="Verdana"/>
          <w:b/>
          <w:noProof/>
          <w:sz w:val="20"/>
          <w:szCs w:val="20"/>
        </w:rPr>
      </w:pPr>
      <w:r w:rsidRPr="00541253">
        <w:rPr>
          <w:rFonts w:ascii="Verdana" w:hAnsi="Verdana"/>
          <w:b/>
          <w:sz w:val="20"/>
          <w:szCs w:val="20"/>
        </w:rPr>
        <w:t xml:space="preserve">Относно: </w:t>
      </w:r>
      <w:r w:rsidR="00811AC2" w:rsidRPr="00834F2E">
        <w:rPr>
          <w:rFonts w:ascii="Verdana" w:hAnsi="Verdana"/>
          <w:sz w:val="20"/>
          <w:szCs w:val="20"/>
        </w:rPr>
        <w:t xml:space="preserve">Приемане на Етичен кодекс на общинските съветници от Общински съвет - </w:t>
      </w:r>
      <w:r w:rsidRPr="00834F2E">
        <w:rPr>
          <w:rFonts w:ascii="Verdana" w:hAnsi="Verdana"/>
          <w:noProof/>
          <w:sz w:val="20"/>
          <w:szCs w:val="20"/>
        </w:rPr>
        <w:t>Пирдоп</w:t>
      </w:r>
      <w:r w:rsidRPr="001A4392">
        <w:rPr>
          <w:rFonts w:ascii="Verdana" w:hAnsi="Verdana"/>
          <w:b/>
          <w:noProof/>
          <w:sz w:val="20"/>
          <w:szCs w:val="20"/>
        </w:rPr>
        <w:t xml:space="preserve"> </w:t>
      </w:r>
    </w:p>
    <w:p w14:paraId="562B6282" w14:textId="77777777" w:rsidR="00811AC2" w:rsidRPr="001A4392" w:rsidRDefault="00811AC2" w:rsidP="00834F2E">
      <w:pPr>
        <w:pStyle w:val="NoSpacing"/>
        <w:spacing w:line="360" w:lineRule="auto"/>
        <w:jc w:val="both"/>
        <w:rPr>
          <w:rFonts w:ascii="Verdana" w:hAnsi="Verdana"/>
          <w:b/>
          <w:sz w:val="20"/>
          <w:szCs w:val="20"/>
        </w:rPr>
      </w:pPr>
    </w:p>
    <w:p w14:paraId="596F06AB" w14:textId="77777777" w:rsidR="00D24D84" w:rsidRPr="001A4392" w:rsidRDefault="00D24D84" w:rsidP="00834F2E">
      <w:pPr>
        <w:pStyle w:val="NoSpacing"/>
        <w:spacing w:line="360" w:lineRule="auto"/>
        <w:rPr>
          <w:rFonts w:ascii="Verdana" w:hAnsi="Verdana"/>
          <w:b/>
          <w:noProof/>
          <w:sz w:val="20"/>
          <w:szCs w:val="20"/>
        </w:rPr>
      </w:pPr>
      <w:r w:rsidRPr="001A4392">
        <w:rPr>
          <w:rFonts w:ascii="Verdana" w:hAnsi="Verdana"/>
          <w:b/>
          <w:noProof/>
          <w:sz w:val="20"/>
          <w:szCs w:val="20"/>
        </w:rPr>
        <w:tab/>
        <w:t>УВАЖАЕМИ ГОСПОЖИ И ГОСПОДА ОБЩИНСКИ СЪВЕТНИЦИ,</w:t>
      </w:r>
    </w:p>
    <w:p w14:paraId="3E88FA6F" w14:textId="0C7B1009" w:rsidR="009A4F3F" w:rsidRDefault="00CF3EC1" w:rsidP="009A4F3F">
      <w:pPr>
        <w:pStyle w:val="NormalWeb"/>
        <w:spacing w:line="360" w:lineRule="auto"/>
        <w:jc w:val="both"/>
        <w:rPr>
          <w:rFonts w:ascii="Verdana" w:hAnsi="Verdana"/>
          <w:sz w:val="20"/>
          <w:szCs w:val="20"/>
        </w:rPr>
      </w:pPr>
      <w:r>
        <w:rPr>
          <w:rFonts w:ascii="Verdana" w:hAnsi="Verdana"/>
          <w:sz w:val="20"/>
          <w:szCs w:val="20"/>
        </w:rPr>
        <w:t xml:space="preserve">         </w:t>
      </w:r>
      <w:r w:rsidR="009A4F3F" w:rsidRPr="009A4F3F">
        <w:rPr>
          <w:rFonts w:ascii="Verdana" w:hAnsi="Verdana"/>
          <w:sz w:val="20"/>
          <w:szCs w:val="20"/>
        </w:rPr>
        <w:t>В брой 38 на Държавен вестник от 9 май 2025 г. бяха обнародвани изменения и допълнение на Закона за местното самоуправление и местната администрация. Съгласно новата разпоредба в чл. 21, ал. 4 от ЗМСМА, общинският съвет приема Етичен кодекс на общинските съветници.  Съгласно нова ал. 2 на чл. 48 общинският съвет избира от състава на своите съветници постоянна етична комисия, която разглежда сигнали за нарушения на Етичния кодекс на общинските съветници, включително сигнали за неетично поведение. Разпоредбата регламентира и че постъпилите сигнали за конфликт на интереси и за корупция на общински съветници се изпращат на съответните компетентни органи. В чл. 27 е създадена нова ал. 7, според която в отчета на комисията по чл. 48, ал. 2 се включва информация за броя на подадените сигнали за неетично поведение, за конфликт на интереси и за корупция на общинските съветници и други нарушения на Етичния кодекс на общинските съветници, както и за предприетите действия по тях.</w:t>
      </w:r>
      <w:r w:rsidR="009A4F3F">
        <w:rPr>
          <w:rFonts w:ascii="Verdana" w:hAnsi="Verdana"/>
          <w:sz w:val="20"/>
          <w:szCs w:val="20"/>
        </w:rPr>
        <w:t xml:space="preserve"> </w:t>
      </w:r>
      <w:r w:rsidR="009A4F3F" w:rsidRPr="009A4F3F">
        <w:rPr>
          <w:rFonts w:ascii="Verdana" w:hAnsi="Verdana"/>
          <w:sz w:val="20"/>
          <w:szCs w:val="20"/>
        </w:rPr>
        <w:t>Информацията се оповестява публично на интернет страницата на съответния общински съвет след разглеждането на отчета по реда на ал. 6.</w:t>
      </w:r>
    </w:p>
    <w:p w14:paraId="1EE28163" w14:textId="5A1596BA" w:rsidR="009A4F3F" w:rsidRPr="009A4F3F" w:rsidRDefault="009A4F3F" w:rsidP="009A4F3F">
      <w:pPr>
        <w:pStyle w:val="NormalWeb"/>
        <w:spacing w:line="360" w:lineRule="auto"/>
        <w:jc w:val="both"/>
        <w:rPr>
          <w:rFonts w:ascii="Verdana" w:hAnsi="Verdana"/>
          <w:sz w:val="20"/>
          <w:szCs w:val="20"/>
        </w:rPr>
      </w:pPr>
      <w:r w:rsidRPr="009A4F3F">
        <w:rPr>
          <w:rFonts w:ascii="Verdana" w:hAnsi="Verdana"/>
          <w:sz w:val="20"/>
          <w:szCs w:val="20"/>
        </w:rPr>
        <w:t>Съгласно новата разпоредба на чл. 37в., влезлите в сила актове на съответните компетентни органи, с които се установяват нарушения на Етичния кодекс на общинските съветници, несъвместимост, конфликт на интереси или корупция на общински съветници, се оповестяват публично на интернет страницата на съответния общински съвет при спазване на нормативните изисквания за защита на личните данни</w:t>
      </w:r>
      <w:r>
        <w:rPr>
          <w:rFonts w:ascii="Verdana" w:hAnsi="Verdana"/>
          <w:sz w:val="20"/>
          <w:szCs w:val="20"/>
        </w:rPr>
        <w:t>.</w:t>
      </w:r>
    </w:p>
    <w:p w14:paraId="7EFC34E3" w14:textId="153F7205" w:rsidR="009A4F3F" w:rsidRDefault="009A4F3F" w:rsidP="009A4F3F">
      <w:pPr>
        <w:pStyle w:val="NormalWeb"/>
        <w:spacing w:line="360" w:lineRule="auto"/>
        <w:jc w:val="both"/>
        <w:rPr>
          <w:rFonts w:ascii="Verdana" w:hAnsi="Verdana"/>
          <w:sz w:val="20"/>
          <w:szCs w:val="20"/>
        </w:rPr>
      </w:pPr>
      <w:r w:rsidRPr="009A4F3F">
        <w:rPr>
          <w:rFonts w:ascii="Verdana" w:hAnsi="Verdana"/>
          <w:sz w:val="20"/>
          <w:szCs w:val="20"/>
        </w:rPr>
        <w:t>Посочените промени в нормативната база налагат Общински съвет - Пирдоп да приеме предвидения в ЗМСМА нормативен акт, който следва да съдържа основните етични норми и да определя стандартите на поведение на общинските съветници от Общински съвет - Пирдоп при и по повод изпълнение на дейността им. В тази връзка предлагам</w:t>
      </w:r>
      <w:r>
        <w:rPr>
          <w:rFonts w:ascii="Verdana" w:hAnsi="Verdana"/>
          <w:sz w:val="20"/>
          <w:szCs w:val="20"/>
        </w:rPr>
        <w:t>е</w:t>
      </w:r>
      <w:r w:rsidRPr="009A4F3F">
        <w:rPr>
          <w:rFonts w:ascii="Verdana" w:hAnsi="Verdana"/>
          <w:sz w:val="20"/>
          <w:szCs w:val="20"/>
        </w:rPr>
        <w:t xml:space="preserve"> </w:t>
      </w:r>
      <w:r w:rsidRPr="009A4F3F">
        <w:rPr>
          <w:rFonts w:ascii="Verdana" w:hAnsi="Verdana"/>
          <w:sz w:val="20"/>
          <w:szCs w:val="20"/>
        </w:rPr>
        <w:lastRenderedPageBreak/>
        <w:t>разработен проект на Етичен кодекс на общинските съветници при Общински съвет - Пирдоп, съобразен с действащото в страната законодателство и обществено приетите основни етични норми и стандарти на поведение на лицата, заемащи публични длъжности, каквито са и общинските съветници. Предлагаме създаването на нова постоянна комисия, а именно „Комисия по етика“, която да поеме функциите по смисъла на чл. 48, ал. 2 от ЗМСМА, която да разглежда сигнали за нарушения на Етичния кодекс на общинските съветници, включително сигнали за неетично поведение, като за целта се предвижда изменение на Правилника за организацията и дейността на Общински съвет - Пирдоп, неговите комисии и взаимодействието му с общинската администрация. С предлаганото изменение се предвижда в чл. 40, ал. 1 на правилника, да бъде създадена нова т. 4, с текст „Комисия по етика“. Съгласно чл. 40, ал. 2 от Правилника за организацията и дейността на Общински съвет - Пирдоп, неговите комисии и взаимодействието му с общинската администрация, Общинският съвет може да извършва промени във вида, броя, съставите и ръководствата на постоянните комисии.</w:t>
      </w:r>
    </w:p>
    <w:p w14:paraId="4381515F" w14:textId="77777777" w:rsidR="00A83FBB" w:rsidRDefault="00A83FBB" w:rsidP="00A83FBB">
      <w:pPr>
        <w:spacing w:line="360" w:lineRule="auto"/>
        <w:jc w:val="both"/>
        <w:rPr>
          <w:rFonts w:ascii="Verdana" w:hAnsi="Verdana"/>
          <w:sz w:val="20"/>
          <w:szCs w:val="20"/>
        </w:rPr>
      </w:pPr>
      <w:r w:rsidRPr="00A83FBB">
        <w:rPr>
          <w:rFonts w:ascii="Verdana" w:hAnsi="Verdana"/>
          <w:bCs/>
          <w:sz w:val="20"/>
          <w:szCs w:val="20"/>
          <w:u w:val="single"/>
        </w:rPr>
        <w:t>Цели, които се поставят с приемането на Кодекса:</w:t>
      </w:r>
      <w:r w:rsidRPr="00D44762">
        <w:rPr>
          <w:rFonts w:ascii="Verdana" w:hAnsi="Verdana"/>
          <w:sz w:val="20"/>
          <w:szCs w:val="20"/>
        </w:rPr>
        <w:t xml:space="preserve"> Целта на приемането на Кодекса е изпълнение на чл.21, ал.</w:t>
      </w:r>
      <w:r>
        <w:rPr>
          <w:rFonts w:ascii="Verdana" w:hAnsi="Verdana"/>
          <w:sz w:val="20"/>
          <w:szCs w:val="20"/>
        </w:rPr>
        <w:t xml:space="preserve"> </w:t>
      </w:r>
      <w:r w:rsidRPr="00D44762">
        <w:rPr>
          <w:rFonts w:ascii="Verdana" w:hAnsi="Verdana"/>
          <w:sz w:val="20"/>
          <w:szCs w:val="20"/>
        </w:rPr>
        <w:t>4 от ЗМСМА, с която правна норма се въвежда задължение на Общинските съвети да приемат Етичен кодекс на общинските съветници. Цели се още дефиниране на основни етични норми и определяне стандартите на поведение на общинските съветници от Общински съвет - Пирдоп.</w:t>
      </w:r>
    </w:p>
    <w:p w14:paraId="531B79E9" w14:textId="77777777" w:rsidR="00A83FBB" w:rsidRPr="00D44762" w:rsidRDefault="00A83FBB" w:rsidP="00A83FBB">
      <w:pPr>
        <w:spacing w:line="360" w:lineRule="auto"/>
        <w:jc w:val="both"/>
        <w:rPr>
          <w:rFonts w:ascii="Verdana" w:hAnsi="Verdana"/>
          <w:sz w:val="20"/>
          <w:szCs w:val="20"/>
        </w:rPr>
      </w:pPr>
      <w:r w:rsidRPr="00A83FBB">
        <w:rPr>
          <w:rFonts w:ascii="Verdana" w:hAnsi="Verdana"/>
          <w:bCs/>
          <w:sz w:val="20"/>
          <w:szCs w:val="20"/>
          <w:u w:val="single"/>
        </w:rPr>
        <w:t>Очаквани резултати от приемане на Кодекса:</w:t>
      </w:r>
      <w:r w:rsidRPr="00D44762">
        <w:rPr>
          <w:rFonts w:ascii="Verdana" w:hAnsi="Verdana"/>
          <w:sz w:val="20"/>
          <w:szCs w:val="20"/>
        </w:rPr>
        <w:t xml:space="preserve"> Резултатите, които се очакват от прилагането на Кодекса, е недопускане на неетично поведение при и по повод работата на общинските съветници и създаване на благоприятна среда за осъществяване на дейността им.</w:t>
      </w:r>
    </w:p>
    <w:p w14:paraId="6020B5A9" w14:textId="77777777" w:rsidR="00A83FBB" w:rsidRPr="00D44762" w:rsidRDefault="00A83FBB" w:rsidP="00A83FBB">
      <w:pPr>
        <w:spacing w:line="360" w:lineRule="auto"/>
        <w:jc w:val="both"/>
        <w:rPr>
          <w:rFonts w:ascii="Verdana" w:hAnsi="Verdana"/>
          <w:sz w:val="20"/>
          <w:szCs w:val="20"/>
        </w:rPr>
      </w:pPr>
      <w:r w:rsidRPr="00A83FBB">
        <w:rPr>
          <w:rFonts w:ascii="Verdana" w:hAnsi="Verdana"/>
          <w:bCs/>
          <w:sz w:val="20"/>
          <w:szCs w:val="20"/>
          <w:u w:val="single"/>
        </w:rPr>
        <w:t>Финансови средства, необходими за прилагането на Кодекса:</w:t>
      </w:r>
      <w:r w:rsidRPr="00D44762">
        <w:rPr>
          <w:rFonts w:ascii="Verdana" w:hAnsi="Verdana"/>
          <w:sz w:val="20"/>
          <w:szCs w:val="20"/>
        </w:rPr>
        <w:t xml:space="preserve"> За прилагането на Кодекса не са необходими допълнителни финансови средства. </w:t>
      </w:r>
    </w:p>
    <w:p w14:paraId="703BDC5A" w14:textId="61E60250" w:rsidR="00A83FBB" w:rsidRDefault="00A83FBB" w:rsidP="00A83FBB">
      <w:pPr>
        <w:pStyle w:val="NormalWeb"/>
        <w:spacing w:line="360" w:lineRule="auto"/>
        <w:jc w:val="both"/>
        <w:rPr>
          <w:rFonts w:ascii="Verdana" w:hAnsi="Verdana"/>
          <w:sz w:val="20"/>
          <w:szCs w:val="20"/>
        </w:rPr>
      </w:pPr>
      <w:r w:rsidRPr="00A83FBB">
        <w:rPr>
          <w:rFonts w:ascii="Verdana" w:hAnsi="Verdana"/>
          <w:bCs/>
          <w:sz w:val="20"/>
          <w:szCs w:val="20"/>
          <w:u w:val="single"/>
        </w:rPr>
        <w:t>Анализ за съответствие с правото на Европейския съюз и правото на Република България:</w:t>
      </w:r>
      <w:r w:rsidRPr="00D44762">
        <w:rPr>
          <w:rFonts w:ascii="Verdana" w:hAnsi="Verdana"/>
          <w:sz w:val="20"/>
          <w:szCs w:val="20"/>
        </w:rPr>
        <w:t xml:space="preserve"> Предлаганият Кодекс е нормативен акт, издаден на основание чл.</w:t>
      </w:r>
      <w:r>
        <w:rPr>
          <w:rFonts w:ascii="Verdana" w:hAnsi="Verdana"/>
          <w:sz w:val="20"/>
          <w:szCs w:val="20"/>
        </w:rPr>
        <w:t xml:space="preserve"> </w:t>
      </w:r>
      <w:r w:rsidRPr="00D44762">
        <w:rPr>
          <w:rFonts w:ascii="Verdana" w:hAnsi="Verdana"/>
          <w:sz w:val="20"/>
          <w:szCs w:val="20"/>
        </w:rPr>
        <w:t>21, ал.</w:t>
      </w:r>
      <w:r>
        <w:rPr>
          <w:rFonts w:ascii="Verdana" w:hAnsi="Verdana"/>
          <w:sz w:val="20"/>
          <w:szCs w:val="20"/>
        </w:rPr>
        <w:t xml:space="preserve"> </w:t>
      </w:r>
      <w:r w:rsidRPr="00D44762">
        <w:rPr>
          <w:rFonts w:ascii="Verdana" w:hAnsi="Verdana"/>
          <w:sz w:val="20"/>
          <w:szCs w:val="20"/>
        </w:rPr>
        <w:t>4 от Закона за местното самоуправление и местната администрация, поради което съответствието му с правото на Европейския съюз е предопределено от съответствието на посочения Закон с него.</w:t>
      </w:r>
    </w:p>
    <w:p w14:paraId="1562E09C" w14:textId="77777777" w:rsidR="00A83FBB" w:rsidRDefault="00A83FBB" w:rsidP="009A4F3F">
      <w:pPr>
        <w:pStyle w:val="NormalWeb"/>
        <w:spacing w:line="360" w:lineRule="auto"/>
        <w:ind w:firstLine="708"/>
        <w:jc w:val="both"/>
        <w:rPr>
          <w:rFonts w:ascii="Verdana" w:hAnsi="Verdana"/>
          <w:sz w:val="20"/>
          <w:szCs w:val="20"/>
        </w:rPr>
      </w:pPr>
      <w:r>
        <w:rPr>
          <w:rFonts w:ascii="Verdana" w:hAnsi="Verdana"/>
          <w:sz w:val="20"/>
          <w:szCs w:val="20"/>
        </w:rPr>
        <w:t>С оглед на гореиз</w:t>
      </w:r>
      <w:r w:rsidR="00C2545F" w:rsidRPr="00BF64F6">
        <w:rPr>
          <w:rFonts w:ascii="Verdana" w:hAnsi="Verdana"/>
          <w:sz w:val="20"/>
          <w:szCs w:val="20"/>
        </w:rPr>
        <w:t xml:space="preserve">ложеното и с цел съответствие с новите нормативни разпоредби предлагаме Общински съвет – Пирдоп </w:t>
      </w:r>
      <w:r w:rsidR="00D74A94" w:rsidRPr="00BF64F6">
        <w:rPr>
          <w:rFonts w:ascii="Verdana" w:hAnsi="Verdana"/>
          <w:sz w:val="20"/>
          <w:szCs w:val="20"/>
        </w:rPr>
        <w:t>на основание чл. 21, ал.</w:t>
      </w:r>
      <w:r w:rsidR="000400F8">
        <w:rPr>
          <w:rFonts w:ascii="Verdana" w:hAnsi="Verdana"/>
          <w:sz w:val="20"/>
          <w:szCs w:val="20"/>
        </w:rPr>
        <w:t xml:space="preserve"> </w:t>
      </w:r>
      <w:r w:rsidR="00D74A94" w:rsidRPr="00BF64F6">
        <w:rPr>
          <w:rFonts w:ascii="Verdana" w:hAnsi="Verdana"/>
          <w:sz w:val="20"/>
          <w:szCs w:val="20"/>
        </w:rPr>
        <w:t>3 и ал.</w:t>
      </w:r>
      <w:r w:rsidR="000400F8">
        <w:rPr>
          <w:rFonts w:ascii="Verdana" w:hAnsi="Verdana"/>
          <w:sz w:val="20"/>
          <w:szCs w:val="20"/>
        </w:rPr>
        <w:t xml:space="preserve"> </w:t>
      </w:r>
      <w:r w:rsidR="00D74A94" w:rsidRPr="00BF64F6">
        <w:rPr>
          <w:rFonts w:ascii="Verdana" w:hAnsi="Verdana"/>
          <w:sz w:val="20"/>
          <w:szCs w:val="20"/>
        </w:rPr>
        <w:t>4,</w:t>
      </w:r>
      <w:r>
        <w:rPr>
          <w:rFonts w:ascii="Verdana" w:hAnsi="Verdana"/>
          <w:sz w:val="20"/>
          <w:szCs w:val="20"/>
        </w:rPr>
        <w:t xml:space="preserve"> чл, 21, ал. 1, т. 1 и ал. 2 и</w:t>
      </w:r>
      <w:r w:rsidR="00D74A94" w:rsidRPr="00BF64F6">
        <w:rPr>
          <w:rFonts w:ascii="Verdana" w:hAnsi="Verdana"/>
          <w:sz w:val="20"/>
          <w:szCs w:val="20"/>
        </w:rPr>
        <w:t xml:space="preserve"> чл.</w:t>
      </w:r>
      <w:r w:rsidR="000400F8">
        <w:rPr>
          <w:rFonts w:ascii="Verdana" w:hAnsi="Verdana"/>
          <w:sz w:val="20"/>
          <w:szCs w:val="20"/>
        </w:rPr>
        <w:t xml:space="preserve"> </w:t>
      </w:r>
      <w:r w:rsidR="00D74A94" w:rsidRPr="00BF64F6">
        <w:rPr>
          <w:rFonts w:ascii="Verdana" w:hAnsi="Verdana"/>
          <w:sz w:val="20"/>
          <w:szCs w:val="20"/>
        </w:rPr>
        <w:t>48, ал.</w:t>
      </w:r>
      <w:r w:rsidR="000400F8">
        <w:rPr>
          <w:rFonts w:ascii="Verdana" w:hAnsi="Verdana"/>
          <w:sz w:val="20"/>
          <w:szCs w:val="20"/>
        </w:rPr>
        <w:t xml:space="preserve"> </w:t>
      </w:r>
      <w:r w:rsidR="00D74A94" w:rsidRPr="00BF64F6">
        <w:rPr>
          <w:rFonts w:ascii="Verdana" w:hAnsi="Verdana"/>
          <w:sz w:val="20"/>
          <w:szCs w:val="20"/>
        </w:rPr>
        <w:t>2 от Закона за местното самоуправление и местната администрация,</w:t>
      </w:r>
      <w:r w:rsidR="00834F2E" w:rsidRPr="00BF64F6">
        <w:rPr>
          <w:rFonts w:ascii="Verdana" w:hAnsi="Verdana"/>
          <w:sz w:val="20"/>
          <w:szCs w:val="20"/>
        </w:rPr>
        <w:t xml:space="preserve"> чл.</w:t>
      </w:r>
      <w:r w:rsidR="000400F8">
        <w:rPr>
          <w:rFonts w:ascii="Verdana" w:hAnsi="Verdana"/>
          <w:sz w:val="20"/>
          <w:szCs w:val="20"/>
        </w:rPr>
        <w:t xml:space="preserve"> </w:t>
      </w:r>
      <w:r w:rsidR="00834F2E" w:rsidRPr="00BF64F6">
        <w:rPr>
          <w:rFonts w:ascii="Verdana" w:hAnsi="Verdana"/>
          <w:sz w:val="20"/>
          <w:szCs w:val="20"/>
        </w:rPr>
        <w:t>40, ал.</w:t>
      </w:r>
      <w:r w:rsidR="000400F8">
        <w:rPr>
          <w:rFonts w:ascii="Verdana" w:hAnsi="Verdana"/>
          <w:sz w:val="20"/>
          <w:szCs w:val="20"/>
        </w:rPr>
        <w:t xml:space="preserve"> </w:t>
      </w:r>
      <w:r w:rsidR="00834F2E" w:rsidRPr="00BF64F6">
        <w:rPr>
          <w:rFonts w:ascii="Verdana" w:hAnsi="Verdana"/>
          <w:sz w:val="20"/>
          <w:szCs w:val="20"/>
        </w:rPr>
        <w:t>2 от Правилника за организацията и дейността на Общински съвет – Пирдоп</w:t>
      </w:r>
      <w:r w:rsidR="0036611B" w:rsidRPr="00BF64F6">
        <w:rPr>
          <w:rFonts w:ascii="Verdana" w:hAnsi="Verdana"/>
          <w:sz w:val="20"/>
          <w:szCs w:val="20"/>
        </w:rPr>
        <w:t xml:space="preserve">, </w:t>
      </w:r>
      <w:r w:rsidR="00834F2E" w:rsidRPr="00BF64F6">
        <w:rPr>
          <w:rFonts w:ascii="Verdana" w:hAnsi="Verdana"/>
          <w:sz w:val="20"/>
          <w:szCs w:val="20"/>
        </w:rPr>
        <w:t xml:space="preserve"> неговите комисии и за взаимодействието му с общинската администрация, при спазване на изискванията на чл.</w:t>
      </w:r>
      <w:r w:rsidR="000400F8">
        <w:rPr>
          <w:rFonts w:ascii="Verdana" w:hAnsi="Verdana"/>
          <w:sz w:val="20"/>
          <w:szCs w:val="20"/>
        </w:rPr>
        <w:t xml:space="preserve"> </w:t>
      </w:r>
      <w:r w:rsidR="00834F2E" w:rsidRPr="00BF64F6">
        <w:rPr>
          <w:rFonts w:ascii="Verdana" w:hAnsi="Verdana"/>
          <w:sz w:val="20"/>
          <w:szCs w:val="20"/>
        </w:rPr>
        <w:t>26 и чл.</w:t>
      </w:r>
      <w:r w:rsidR="000400F8">
        <w:rPr>
          <w:rFonts w:ascii="Verdana" w:hAnsi="Verdana"/>
          <w:sz w:val="20"/>
          <w:szCs w:val="20"/>
        </w:rPr>
        <w:t xml:space="preserve"> </w:t>
      </w:r>
      <w:r w:rsidR="00834F2E" w:rsidRPr="00BF64F6">
        <w:rPr>
          <w:rFonts w:ascii="Verdana" w:hAnsi="Verdana"/>
          <w:sz w:val="20"/>
          <w:szCs w:val="20"/>
        </w:rPr>
        <w:t>28 от Закона за нормативните актове, чл.</w:t>
      </w:r>
      <w:r w:rsidR="000400F8">
        <w:rPr>
          <w:rFonts w:ascii="Verdana" w:hAnsi="Verdana"/>
          <w:sz w:val="20"/>
          <w:szCs w:val="20"/>
        </w:rPr>
        <w:t xml:space="preserve"> </w:t>
      </w:r>
      <w:r w:rsidR="00834F2E" w:rsidRPr="00BF64F6">
        <w:rPr>
          <w:rFonts w:ascii="Verdana" w:hAnsi="Verdana"/>
          <w:sz w:val="20"/>
          <w:szCs w:val="20"/>
        </w:rPr>
        <w:t>75, чл.</w:t>
      </w:r>
      <w:r w:rsidR="000400F8">
        <w:rPr>
          <w:rFonts w:ascii="Verdana" w:hAnsi="Verdana"/>
          <w:sz w:val="20"/>
          <w:szCs w:val="20"/>
        </w:rPr>
        <w:t xml:space="preserve"> </w:t>
      </w:r>
      <w:r w:rsidR="00834F2E" w:rsidRPr="00BF64F6">
        <w:rPr>
          <w:rFonts w:ascii="Verdana" w:hAnsi="Verdana"/>
          <w:sz w:val="20"/>
          <w:szCs w:val="20"/>
        </w:rPr>
        <w:t>76, ал.</w:t>
      </w:r>
      <w:r w:rsidR="000400F8">
        <w:rPr>
          <w:rFonts w:ascii="Verdana" w:hAnsi="Verdana"/>
          <w:sz w:val="20"/>
          <w:szCs w:val="20"/>
        </w:rPr>
        <w:t xml:space="preserve"> </w:t>
      </w:r>
      <w:r w:rsidR="00834F2E" w:rsidRPr="00BF64F6">
        <w:rPr>
          <w:rFonts w:ascii="Verdana" w:hAnsi="Verdana"/>
          <w:sz w:val="20"/>
          <w:szCs w:val="20"/>
        </w:rPr>
        <w:t>3 и чл.</w:t>
      </w:r>
      <w:r w:rsidR="000400F8">
        <w:rPr>
          <w:rFonts w:ascii="Verdana" w:hAnsi="Verdana"/>
          <w:sz w:val="20"/>
          <w:szCs w:val="20"/>
        </w:rPr>
        <w:t xml:space="preserve"> </w:t>
      </w:r>
      <w:r w:rsidR="00834F2E" w:rsidRPr="00BF64F6">
        <w:rPr>
          <w:rFonts w:ascii="Verdana" w:hAnsi="Verdana"/>
          <w:sz w:val="20"/>
          <w:szCs w:val="20"/>
        </w:rPr>
        <w:t xml:space="preserve">77 от Административно </w:t>
      </w:r>
      <w:r w:rsidR="00834F2E" w:rsidRPr="00BF64F6">
        <w:rPr>
          <w:rFonts w:ascii="Verdana" w:hAnsi="Verdana"/>
          <w:sz w:val="20"/>
          <w:szCs w:val="20"/>
        </w:rPr>
        <w:lastRenderedPageBreak/>
        <w:t xml:space="preserve">процесуалния кодекс,  </w:t>
      </w:r>
      <w:r>
        <w:rPr>
          <w:rFonts w:ascii="Verdana" w:hAnsi="Verdana"/>
          <w:sz w:val="20"/>
          <w:szCs w:val="20"/>
        </w:rPr>
        <w:t xml:space="preserve">предлагаме </w:t>
      </w:r>
      <w:r w:rsidR="0036611B" w:rsidRPr="00BF64F6">
        <w:rPr>
          <w:rFonts w:ascii="Verdana" w:hAnsi="Verdana"/>
          <w:sz w:val="20"/>
          <w:szCs w:val="20"/>
        </w:rPr>
        <w:t xml:space="preserve">Общински съвет – Пирдоп, </w:t>
      </w:r>
      <w:r w:rsidR="00C2545F" w:rsidRPr="00BF64F6">
        <w:rPr>
          <w:rFonts w:ascii="Verdana" w:hAnsi="Verdana"/>
          <w:sz w:val="20"/>
          <w:szCs w:val="20"/>
        </w:rPr>
        <w:t xml:space="preserve">да </w:t>
      </w:r>
      <w:r>
        <w:rPr>
          <w:rFonts w:ascii="Verdana" w:hAnsi="Verdana"/>
          <w:sz w:val="20"/>
          <w:szCs w:val="20"/>
        </w:rPr>
        <w:t>приеме решение съгласно приложения към докладната проект.</w:t>
      </w:r>
    </w:p>
    <w:p w14:paraId="04B7EA43" w14:textId="77777777" w:rsidR="00895889" w:rsidRDefault="00895889" w:rsidP="00FB1DBF">
      <w:pPr>
        <w:spacing w:line="360" w:lineRule="auto"/>
        <w:ind w:firstLine="284"/>
        <w:jc w:val="both"/>
        <w:rPr>
          <w:rFonts w:ascii="Verdana" w:hAnsi="Verdana"/>
          <w:noProof/>
          <w:sz w:val="20"/>
          <w:szCs w:val="20"/>
        </w:rPr>
      </w:pPr>
    </w:p>
    <w:p w14:paraId="72E68114" w14:textId="77777777" w:rsidR="00FB1DBF" w:rsidRDefault="00FB1DBF" w:rsidP="00FB1DBF">
      <w:pPr>
        <w:spacing w:line="360" w:lineRule="auto"/>
        <w:ind w:firstLine="284"/>
        <w:jc w:val="both"/>
        <w:rPr>
          <w:rFonts w:ascii="Verdana" w:hAnsi="Verdana"/>
          <w:noProof/>
          <w:sz w:val="20"/>
          <w:szCs w:val="20"/>
        </w:rPr>
      </w:pPr>
    </w:p>
    <w:p w14:paraId="5B03A252" w14:textId="77777777" w:rsidR="00B0202B" w:rsidRDefault="00B0202B" w:rsidP="00DD3E28">
      <w:pPr>
        <w:spacing w:line="360" w:lineRule="auto"/>
        <w:jc w:val="both"/>
        <w:rPr>
          <w:rFonts w:ascii="Verdana" w:hAnsi="Verdana" w:cs="Helvetica"/>
          <w:b/>
          <w:sz w:val="20"/>
          <w:szCs w:val="20"/>
          <w:shd w:val="clear" w:color="auto" w:fill="FFFFFF"/>
        </w:rPr>
      </w:pPr>
    </w:p>
    <w:p w14:paraId="357711EF" w14:textId="62C91F82" w:rsidR="00D24D84" w:rsidRPr="00DF3359" w:rsidRDefault="003A4EF6" w:rsidP="003A4EF6">
      <w:pPr>
        <w:spacing w:line="360" w:lineRule="auto"/>
        <w:jc w:val="both"/>
        <w:rPr>
          <w:rFonts w:ascii="Verdana" w:hAnsi="Verdana"/>
          <w:b/>
          <w:sz w:val="20"/>
          <w:szCs w:val="20"/>
        </w:rPr>
      </w:pPr>
      <w:r>
        <w:rPr>
          <w:rFonts w:ascii="Verdana" w:hAnsi="Verdana"/>
          <w:b/>
          <w:sz w:val="20"/>
          <w:szCs w:val="20"/>
        </w:rPr>
        <w:t>Дата:</w:t>
      </w: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r>
      <w:r w:rsidR="00D24D84" w:rsidRPr="00DF3359">
        <w:rPr>
          <w:rFonts w:ascii="Verdana" w:hAnsi="Verdana"/>
          <w:b/>
          <w:sz w:val="20"/>
          <w:szCs w:val="20"/>
        </w:rPr>
        <w:t>С уважение,</w:t>
      </w:r>
    </w:p>
    <w:p w14:paraId="33F7D81D" w14:textId="0BDC8AA9" w:rsidR="00D24D84" w:rsidRDefault="00D24D84" w:rsidP="003A4EF6">
      <w:pPr>
        <w:spacing w:after="0" w:line="360" w:lineRule="auto"/>
        <w:ind w:left="4956"/>
        <w:jc w:val="both"/>
        <w:rPr>
          <w:rFonts w:ascii="Verdana" w:hAnsi="Verdana"/>
          <w:b/>
          <w:sz w:val="20"/>
          <w:szCs w:val="20"/>
        </w:rPr>
      </w:pPr>
      <w:r w:rsidRPr="00DF3359">
        <w:rPr>
          <w:rFonts w:ascii="Verdana" w:hAnsi="Verdana"/>
          <w:b/>
          <w:sz w:val="20"/>
          <w:szCs w:val="20"/>
        </w:rPr>
        <w:t>К</w:t>
      </w:r>
      <w:r w:rsidR="003A4EF6">
        <w:rPr>
          <w:rFonts w:ascii="Verdana" w:hAnsi="Verdana"/>
          <w:b/>
          <w:sz w:val="20"/>
          <w:szCs w:val="20"/>
        </w:rPr>
        <w:t xml:space="preserve">ристина Петкова: </w:t>
      </w:r>
    </w:p>
    <w:p w14:paraId="1432FEDE" w14:textId="77777777" w:rsidR="003A4EF6" w:rsidRDefault="003A4EF6" w:rsidP="003A4EF6">
      <w:pPr>
        <w:spacing w:after="0" w:line="360" w:lineRule="auto"/>
        <w:ind w:left="4956"/>
        <w:jc w:val="both"/>
        <w:rPr>
          <w:rFonts w:ascii="Verdana" w:hAnsi="Verdana"/>
          <w:b/>
          <w:sz w:val="20"/>
          <w:szCs w:val="20"/>
        </w:rPr>
      </w:pPr>
      <w:r>
        <w:rPr>
          <w:rFonts w:ascii="Verdana" w:hAnsi="Verdana"/>
          <w:b/>
          <w:sz w:val="20"/>
          <w:szCs w:val="20"/>
        </w:rPr>
        <w:t>Георги Панов:</w:t>
      </w:r>
    </w:p>
    <w:p w14:paraId="19FFCCC2" w14:textId="77777777" w:rsidR="003A4EF6" w:rsidRDefault="003A4EF6" w:rsidP="003A4EF6">
      <w:pPr>
        <w:spacing w:after="0" w:line="360" w:lineRule="auto"/>
        <w:ind w:left="4956"/>
        <w:jc w:val="both"/>
        <w:rPr>
          <w:rFonts w:ascii="Verdana" w:hAnsi="Verdana"/>
          <w:b/>
          <w:sz w:val="20"/>
          <w:szCs w:val="20"/>
        </w:rPr>
      </w:pPr>
      <w:r>
        <w:rPr>
          <w:rFonts w:ascii="Verdana" w:hAnsi="Verdana"/>
          <w:b/>
          <w:sz w:val="20"/>
          <w:szCs w:val="20"/>
        </w:rPr>
        <w:t>Лало Кирилов:</w:t>
      </w:r>
    </w:p>
    <w:p w14:paraId="213795EE" w14:textId="77777777" w:rsidR="003A4EF6" w:rsidRDefault="003A4EF6" w:rsidP="003A4EF6">
      <w:pPr>
        <w:spacing w:after="0" w:line="360" w:lineRule="auto"/>
        <w:ind w:left="4956"/>
        <w:jc w:val="both"/>
        <w:rPr>
          <w:rFonts w:ascii="Verdana" w:hAnsi="Verdana"/>
          <w:b/>
          <w:sz w:val="20"/>
          <w:szCs w:val="20"/>
        </w:rPr>
      </w:pPr>
      <w:r>
        <w:rPr>
          <w:rFonts w:ascii="Verdana" w:hAnsi="Verdana"/>
          <w:b/>
          <w:sz w:val="20"/>
          <w:szCs w:val="20"/>
        </w:rPr>
        <w:t>Ненко Ненчев:</w:t>
      </w:r>
    </w:p>
    <w:p w14:paraId="462AA5A7" w14:textId="66E59BA7" w:rsidR="00D24D84" w:rsidRPr="00DF3359" w:rsidRDefault="003A4EF6" w:rsidP="003A4EF6">
      <w:pPr>
        <w:spacing w:after="0" w:line="360" w:lineRule="auto"/>
        <w:ind w:left="4956"/>
        <w:jc w:val="both"/>
        <w:rPr>
          <w:rFonts w:ascii="Verdana" w:hAnsi="Verdana"/>
          <w:b/>
          <w:sz w:val="20"/>
          <w:szCs w:val="20"/>
        </w:rPr>
      </w:pPr>
      <w:r>
        <w:rPr>
          <w:rFonts w:ascii="Verdana" w:hAnsi="Verdana"/>
          <w:b/>
          <w:sz w:val="20"/>
          <w:szCs w:val="20"/>
        </w:rPr>
        <w:t>Тодор Иванов:</w:t>
      </w:r>
    </w:p>
    <w:p w14:paraId="6D21DEB1" w14:textId="77777777" w:rsidR="00D24D84" w:rsidRPr="00DF3359" w:rsidRDefault="00D24D84" w:rsidP="00DD3E28">
      <w:pPr>
        <w:spacing w:line="360" w:lineRule="auto"/>
        <w:rPr>
          <w:rFonts w:ascii="Verdana" w:hAnsi="Verdana"/>
          <w:sz w:val="20"/>
          <w:szCs w:val="20"/>
        </w:rPr>
      </w:pPr>
    </w:p>
    <w:sectPr w:rsidR="00D24D84" w:rsidRPr="00DF3359" w:rsidSect="00DF3359">
      <w:pgSz w:w="11906" w:h="16838"/>
      <w:pgMar w:top="568"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D949DF"/>
    <w:multiLevelType w:val="hybridMultilevel"/>
    <w:tmpl w:val="8D880530"/>
    <w:lvl w:ilvl="0" w:tplc="0402000F">
      <w:start w:val="1"/>
      <w:numFmt w:val="decimal"/>
      <w:lvlText w:val="%1."/>
      <w:lvlJc w:val="left"/>
      <w:pPr>
        <w:ind w:left="1004" w:hanging="360"/>
      </w:pPr>
    </w:lvl>
    <w:lvl w:ilvl="1" w:tplc="04020019" w:tentative="1">
      <w:start w:val="1"/>
      <w:numFmt w:val="lowerLetter"/>
      <w:lvlText w:val="%2."/>
      <w:lvlJc w:val="left"/>
      <w:pPr>
        <w:ind w:left="1724" w:hanging="360"/>
      </w:pPr>
    </w:lvl>
    <w:lvl w:ilvl="2" w:tplc="0402001B" w:tentative="1">
      <w:start w:val="1"/>
      <w:numFmt w:val="lowerRoman"/>
      <w:lvlText w:val="%3."/>
      <w:lvlJc w:val="right"/>
      <w:pPr>
        <w:ind w:left="2444" w:hanging="180"/>
      </w:pPr>
    </w:lvl>
    <w:lvl w:ilvl="3" w:tplc="0402000F" w:tentative="1">
      <w:start w:val="1"/>
      <w:numFmt w:val="decimal"/>
      <w:lvlText w:val="%4."/>
      <w:lvlJc w:val="left"/>
      <w:pPr>
        <w:ind w:left="3164" w:hanging="360"/>
      </w:pPr>
    </w:lvl>
    <w:lvl w:ilvl="4" w:tplc="04020019" w:tentative="1">
      <w:start w:val="1"/>
      <w:numFmt w:val="lowerLetter"/>
      <w:lvlText w:val="%5."/>
      <w:lvlJc w:val="left"/>
      <w:pPr>
        <w:ind w:left="3884" w:hanging="360"/>
      </w:pPr>
    </w:lvl>
    <w:lvl w:ilvl="5" w:tplc="0402001B" w:tentative="1">
      <w:start w:val="1"/>
      <w:numFmt w:val="lowerRoman"/>
      <w:lvlText w:val="%6."/>
      <w:lvlJc w:val="right"/>
      <w:pPr>
        <w:ind w:left="4604" w:hanging="180"/>
      </w:pPr>
    </w:lvl>
    <w:lvl w:ilvl="6" w:tplc="0402000F" w:tentative="1">
      <w:start w:val="1"/>
      <w:numFmt w:val="decimal"/>
      <w:lvlText w:val="%7."/>
      <w:lvlJc w:val="left"/>
      <w:pPr>
        <w:ind w:left="5324" w:hanging="360"/>
      </w:pPr>
    </w:lvl>
    <w:lvl w:ilvl="7" w:tplc="04020019" w:tentative="1">
      <w:start w:val="1"/>
      <w:numFmt w:val="lowerLetter"/>
      <w:lvlText w:val="%8."/>
      <w:lvlJc w:val="left"/>
      <w:pPr>
        <w:ind w:left="6044" w:hanging="360"/>
      </w:pPr>
    </w:lvl>
    <w:lvl w:ilvl="8" w:tplc="0402001B" w:tentative="1">
      <w:start w:val="1"/>
      <w:numFmt w:val="lowerRoman"/>
      <w:lvlText w:val="%9."/>
      <w:lvlJc w:val="right"/>
      <w:pPr>
        <w:ind w:left="6764" w:hanging="180"/>
      </w:pPr>
    </w:lvl>
  </w:abstractNum>
  <w:abstractNum w:abstractNumId="1" w15:restartNumberingAfterBreak="0">
    <w:nsid w:val="37C36A20"/>
    <w:multiLevelType w:val="hybridMultilevel"/>
    <w:tmpl w:val="E93EA24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15:restartNumberingAfterBreak="0">
    <w:nsid w:val="3E771B51"/>
    <w:multiLevelType w:val="multilevel"/>
    <w:tmpl w:val="39BEBCA8"/>
    <w:lvl w:ilvl="0">
      <w:start w:val="1"/>
      <w:numFmt w:val="decimal"/>
      <w:lvlText w:val="%1."/>
      <w:lvlJc w:val="left"/>
      <w:pPr>
        <w:ind w:left="360" w:hanging="360"/>
      </w:pPr>
      <w:rPr>
        <w:rFonts w:hint="default"/>
        <w:b w:val="0"/>
        <w:bCs w:val="0"/>
        <w:i w:val="0"/>
        <w:iCs w:val="0"/>
        <w:u w:val="no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45F2628"/>
    <w:multiLevelType w:val="hybridMultilevel"/>
    <w:tmpl w:val="E6D04FEA"/>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 w15:restartNumberingAfterBreak="0">
    <w:nsid w:val="5A5B199D"/>
    <w:multiLevelType w:val="hybridMultilevel"/>
    <w:tmpl w:val="89422760"/>
    <w:lvl w:ilvl="0" w:tplc="B16CEFEA">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5" w15:restartNumberingAfterBreak="0">
    <w:nsid w:val="64C411B5"/>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D84"/>
    <w:rsid w:val="000400F8"/>
    <w:rsid w:val="00097317"/>
    <w:rsid w:val="00097A19"/>
    <w:rsid w:val="000E4832"/>
    <w:rsid w:val="0011614F"/>
    <w:rsid w:val="0016694C"/>
    <w:rsid w:val="001A4392"/>
    <w:rsid w:val="001C2B68"/>
    <w:rsid w:val="001F10BE"/>
    <w:rsid w:val="001F1189"/>
    <w:rsid w:val="00204CE2"/>
    <w:rsid w:val="00206C62"/>
    <w:rsid w:val="002819CD"/>
    <w:rsid w:val="00315192"/>
    <w:rsid w:val="00331256"/>
    <w:rsid w:val="0036611B"/>
    <w:rsid w:val="00371D16"/>
    <w:rsid w:val="00387CB6"/>
    <w:rsid w:val="003A4EF6"/>
    <w:rsid w:val="003F2ED8"/>
    <w:rsid w:val="004300E8"/>
    <w:rsid w:val="00462532"/>
    <w:rsid w:val="00476781"/>
    <w:rsid w:val="0048244F"/>
    <w:rsid w:val="004937BB"/>
    <w:rsid w:val="0050437E"/>
    <w:rsid w:val="00505FCA"/>
    <w:rsid w:val="005144DF"/>
    <w:rsid w:val="0052618C"/>
    <w:rsid w:val="00541253"/>
    <w:rsid w:val="00556233"/>
    <w:rsid w:val="0055727D"/>
    <w:rsid w:val="005A665A"/>
    <w:rsid w:val="005C3925"/>
    <w:rsid w:val="0060469E"/>
    <w:rsid w:val="00604E78"/>
    <w:rsid w:val="0064661B"/>
    <w:rsid w:val="0068355C"/>
    <w:rsid w:val="00683DFB"/>
    <w:rsid w:val="00694B34"/>
    <w:rsid w:val="006C1A53"/>
    <w:rsid w:val="006D29A5"/>
    <w:rsid w:val="006F6079"/>
    <w:rsid w:val="00727520"/>
    <w:rsid w:val="0074727F"/>
    <w:rsid w:val="00757B5D"/>
    <w:rsid w:val="007619E4"/>
    <w:rsid w:val="0076794D"/>
    <w:rsid w:val="007A3136"/>
    <w:rsid w:val="007E4D01"/>
    <w:rsid w:val="00811AC2"/>
    <w:rsid w:val="00834F2E"/>
    <w:rsid w:val="00883C2C"/>
    <w:rsid w:val="00883F4F"/>
    <w:rsid w:val="00895889"/>
    <w:rsid w:val="008A360C"/>
    <w:rsid w:val="008D12CA"/>
    <w:rsid w:val="008D15C0"/>
    <w:rsid w:val="008D365C"/>
    <w:rsid w:val="00915577"/>
    <w:rsid w:val="009742F9"/>
    <w:rsid w:val="009A45AD"/>
    <w:rsid w:val="009A4F3F"/>
    <w:rsid w:val="009C6297"/>
    <w:rsid w:val="009D33A9"/>
    <w:rsid w:val="00A009EC"/>
    <w:rsid w:val="00A21EB9"/>
    <w:rsid w:val="00A36419"/>
    <w:rsid w:val="00A83FBB"/>
    <w:rsid w:val="00AA44C5"/>
    <w:rsid w:val="00AA6C59"/>
    <w:rsid w:val="00AC785B"/>
    <w:rsid w:val="00AE16A0"/>
    <w:rsid w:val="00AE1FA3"/>
    <w:rsid w:val="00AE5E7E"/>
    <w:rsid w:val="00B0202B"/>
    <w:rsid w:val="00B923CE"/>
    <w:rsid w:val="00BE148D"/>
    <w:rsid w:val="00BE25DE"/>
    <w:rsid w:val="00BE57D2"/>
    <w:rsid w:val="00BF64F6"/>
    <w:rsid w:val="00C01F95"/>
    <w:rsid w:val="00C17B24"/>
    <w:rsid w:val="00C2545F"/>
    <w:rsid w:val="00C9573E"/>
    <w:rsid w:val="00C973E8"/>
    <w:rsid w:val="00CB48DF"/>
    <w:rsid w:val="00CD05A3"/>
    <w:rsid w:val="00CE738E"/>
    <w:rsid w:val="00CF3EC1"/>
    <w:rsid w:val="00CF6CFB"/>
    <w:rsid w:val="00D147C5"/>
    <w:rsid w:val="00D24D84"/>
    <w:rsid w:val="00D3208B"/>
    <w:rsid w:val="00D33D9D"/>
    <w:rsid w:val="00D35AF8"/>
    <w:rsid w:val="00D5419A"/>
    <w:rsid w:val="00D74A94"/>
    <w:rsid w:val="00DD3E28"/>
    <w:rsid w:val="00DF3359"/>
    <w:rsid w:val="00E12BAC"/>
    <w:rsid w:val="00E26C50"/>
    <w:rsid w:val="00E93BF5"/>
    <w:rsid w:val="00EF612C"/>
    <w:rsid w:val="00F025BA"/>
    <w:rsid w:val="00F070A4"/>
    <w:rsid w:val="00F243DA"/>
    <w:rsid w:val="00F246C6"/>
    <w:rsid w:val="00F25C4C"/>
    <w:rsid w:val="00F31D09"/>
    <w:rsid w:val="00F703D5"/>
    <w:rsid w:val="00FB1DB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49CC9"/>
  <w15:docId w15:val="{98126F33-2055-486D-B119-780CB3868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9E"/>
    <w:pPr>
      <w:spacing w:after="0" w:line="240" w:lineRule="auto"/>
      <w:ind w:left="720"/>
      <w:contextualSpacing/>
    </w:pPr>
    <w:rPr>
      <w:rFonts w:ascii="Times New Roman" w:hAnsi="Times New Roman"/>
      <w:sz w:val="24"/>
      <w:szCs w:val="24"/>
    </w:rPr>
  </w:style>
  <w:style w:type="paragraph" w:styleId="Title">
    <w:name w:val="Title"/>
    <w:basedOn w:val="Normal"/>
    <w:link w:val="TitleChar"/>
    <w:qFormat/>
    <w:rsid w:val="0060469E"/>
    <w:pPr>
      <w:spacing w:after="0" w:line="240" w:lineRule="auto"/>
      <w:jc w:val="center"/>
    </w:pPr>
    <w:rPr>
      <w:rFonts w:ascii="Tahoma" w:eastAsia="Times New Roman" w:hAnsi="Tahoma" w:cs="Tahoma"/>
      <w:b/>
      <w:bCs/>
      <w:sz w:val="28"/>
      <w:szCs w:val="28"/>
    </w:rPr>
  </w:style>
  <w:style w:type="character" w:customStyle="1" w:styleId="TitleChar">
    <w:name w:val="Title Char"/>
    <w:basedOn w:val="DefaultParagraphFont"/>
    <w:link w:val="Title"/>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rsid w:val="00D24D84"/>
    <w:rPr>
      <w:color w:val="0000FF" w:themeColor="hyperlink"/>
      <w:u w:val="single"/>
    </w:rPr>
  </w:style>
  <w:style w:type="table" w:styleId="TableGrid">
    <w:name w:val="Table Grid"/>
    <w:basedOn w:val="TableNormal"/>
    <w:uiPriority w:val="59"/>
    <w:rsid w:val="00D24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9573E"/>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83F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680613">
      <w:bodyDiv w:val="1"/>
      <w:marLeft w:val="0"/>
      <w:marRight w:val="0"/>
      <w:marTop w:val="0"/>
      <w:marBottom w:val="0"/>
      <w:divBdr>
        <w:top w:val="none" w:sz="0" w:space="0" w:color="auto"/>
        <w:left w:val="none" w:sz="0" w:space="0" w:color="auto"/>
        <w:bottom w:val="none" w:sz="0" w:space="0" w:color="auto"/>
        <w:right w:val="none" w:sz="0" w:space="0" w:color="auto"/>
      </w:divBdr>
    </w:div>
    <w:div w:id="1527526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bs_pirdop1@abv.b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777</Words>
  <Characters>4431</Characters>
  <Application>Microsoft Office Word</Application>
  <DocSecurity>0</DocSecurity>
  <Lines>36</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2025-07-15T11:07:00Z</cp:lastPrinted>
  <dcterms:created xsi:type="dcterms:W3CDTF">2026-09-02T05:25:00Z</dcterms:created>
  <dcterms:modified xsi:type="dcterms:W3CDTF">2026-09-02T05:25:00Z</dcterms:modified>
  <cp:contentStatus/>
</cp:coreProperties>
</file>